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73" w:rsidRDefault="00E27673">
      <w:pPr>
        <w:rPr>
          <w:rFonts w:hint="eastAsia"/>
        </w:rPr>
      </w:pPr>
    </w:p>
    <w:p w:rsidR="000140EB" w:rsidRDefault="000140EB">
      <w:pPr>
        <w:rPr>
          <w:rFonts w:hint="eastAsia"/>
        </w:rPr>
      </w:pPr>
    </w:p>
    <w:p w:rsidR="000140EB" w:rsidRDefault="000140EB">
      <w:pPr>
        <w:rPr>
          <w:rFonts w:hint="eastAsia"/>
        </w:rPr>
      </w:pPr>
    </w:p>
    <w:p w:rsidR="000140EB" w:rsidRPr="00A95D61" w:rsidRDefault="000140EB" w:rsidP="000140EB">
      <w:pPr>
        <w:jc w:val="center"/>
        <w:rPr>
          <w:rFonts w:ascii="黑体" w:eastAsia="黑体" w:hAnsi="宋体" w:hint="eastAsia"/>
          <w:b/>
          <w:sz w:val="32"/>
          <w:szCs w:val="32"/>
        </w:rPr>
      </w:pPr>
      <w:r w:rsidRPr="00A95D61">
        <w:rPr>
          <w:rFonts w:ascii="黑体" w:eastAsia="黑体" w:hAnsi="宋体" w:hint="eastAsia"/>
          <w:b/>
          <w:sz w:val="32"/>
          <w:szCs w:val="32"/>
        </w:rPr>
        <w:t>《</w:t>
      </w:r>
      <w:r w:rsidRPr="00A95D61">
        <w:rPr>
          <w:rFonts w:eastAsia="黑体"/>
          <w:b/>
          <w:sz w:val="32"/>
          <w:szCs w:val="32"/>
        </w:rPr>
        <w:t>The Journal of Risk and Insurance</w:t>
      </w:r>
      <w:r w:rsidRPr="00A95D61">
        <w:rPr>
          <w:rFonts w:ascii="黑体" w:eastAsia="黑体" w:hAnsi="宋体" w:hint="eastAsia"/>
          <w:b/>
          <w:sz w:val="32"/>
          <w:szCs w:val="32"/>
        </w:rPr>
        <w:t>》：75年历史回顾</w:t>
      </w:r>
      <w:r w:rsidRPr="00A95D61">
        <w:rPr>
          <w:rStyle w:val="a6"/>
          <w:rFonts w:ascii="黑体" w:eastAsia="黑体" w:hAnsi="宋体" w:hint="eastAsia"/>
          <w:b/>
          <w:sz w:val="32"/>
          <w:szCs w:val="32"/>
        </w:rPr>
        <w:footnoteReference w:id="2"/>
      </w:r>
    </w:p>
    <w:p w:rsidR="000140EB" w:rsidRPr="00125407" w:rsidRDefault="000140EB" w:rsidP="000140EB">
      <w:pPr>
        <w:autoSpaceDE w:val="0"/>
        <w:autoSpaceDN w:val="0"/>
        <w:adjustRightInd w:val="0"/>
        <w:jc w:val="center"/>
        <w:rPr>
          <w:rFonts w:ascii="宋体" w:hAnsi="宋体" w:cs="Palatino-Roman"/>
          <w:b/>
          <w:kern w:val="0"/>
          <w:szCs w:val="21"/>
        </w:rPr>
      </w:pPr>
      <w:r w:rsidRPr="00F42D46">
        <w:rPr>
          <w:rFonts w:eastAsia="楷体_GB2312"/>
          <w:kern w:val="0"/>
          <w:sz w:val="24"/>
        </w:rPr>
        <w:t>Mary A. Weiss</w:t>
      </w:r>
      <w:r w:rsidRPr="00F42D46">
        <w:rPr>
          <w:rStyle w:val="a6"/>
          <w:rFonts w:eastAsia="楷体_GB2312"/>
          <w:kern w:val="0"/>
          <w:sz w:val="24"/>
        </w:rPr>
        <w:footnoteReference w:id="3"/>
      </w:r>
      <w:r>
        <w:rPr>
          <w:rFonts w:eastAsia="楷体_GB2312" w:hint="eastAsia"/>
          <w:kern w:val="0"/>
          <w:sz w:val="24"/>
        </w:rPr>
        <w:t xml:space="preserve">, </w:t>
      </w:r>
      <w:r w:rsidRPr="00F42D46">
        <w:rPr>
          <w:rFonts w:ascii="楷体_GB2312" w:eastAsia="楷体_GB2312" w:hAnsi="宋体" w:cs="Palatino-Roman" w:hint="eastAsia"/>
          <w:kern w:val="0"/>
          <w:sz w:val="24"/>
        </w:rPr>
        <w:t>邱硕</w:t>
      </w:r>
    </w:p>
    <w:p w:rsidR="000140EB" w:rsidRDefault="000140EB" w:rsidP="000140EB">
      <w:pPr>
        <w:rPr>
          <w:rFonts w:ascii="宋体" w:hAnsi="宋体" w:cs="Palatino-Roman" w:hint="eastAsia"/>
          <w:kern w:val="0"/>
          <w:szCs w:val="21"/>
        </w:rPr>
      </w:pPr>
    </w:p>
    <w:p w:rsidR="000140EB" w:rsidRDefault="000140EB" w:rsidP="000140EB">
      <w:pPr>
        <w:spacing w:line="400" w:lineRule="exact"/>
        <w:rPr>
          <w:rFonts w:ascii="宋体" w:hAnsi="宋体" w:cs="Palatino-Roman" w:hint="eastAsia"/>
          <w:kern w:val="0"/>
        </w:rPr>
      </w:pPr>
      <w:r w:rsidRPr="001C3FA4">
        <w:rPr>
          <w:rFonts w:ascii="宋体" w:hAnsi="宋体" w:cs="Palatino-Roman" w:hint="eastAsia"/>
          <w:b/>
          <w:kern w:val="0"/>
          <w:szCs w:val="21"/>
        </w:rPr>
        <w:t>编者按:</w:t>
      </w:r>
      <w:r w:rsidRPr="00622749">
        <w:rPr>
          <w:rFonts w:ascii="宋体" w:hAnsi="宋体" w:cs="Palatino-Roman" w:hint="eastAsia"/>
          <w:kern w:val="0"/>
          <w:szCs w:val="21"/>
        </w:rPr>
        <w:t>《风险和保险学报》（</w:t>
      </w:r>
      <w:r w:rsidRPr="00622749">
        <w:rPr>
          <w:kern w:val="0"/>
          <w:szCs w:val="21"/>
        </w:rPr>
        <w:t>The Journal of Risk and Insurance</w:t>
      </w:r>
      <w:r w:rsidRPr="00622749">
        <w:rPr>
          <w:rFonts w:ascii="宋体" w:hAnsi="宋体" w:cs="Palatino-Roman" w:hint="eastAsia"/>
          <w:kern w:val="0"/>
          <w:szCs w:val="21"/>
        </w:rPr>
        <w:t>）是风险管理与保险</w:t>
      </w:r>
      <w:r>
        <w:rPr>
          <w:rFonts w:ascii="宋体" w:hAnsi="宋体" w:cs="Palatino-Roman" w:hint="eastAsia"/>
          <w:kern w:val="0"/>
          <w:szCs w:val="21"/>
        </w:rPr>
        <w:t>研究</w:t>
      </w:r>
      <w:r w:rsidRPr="00622749">
        <w:rPr>
          <w:rFonts w:ascii="宋体" w:hAnsi="宋体" w:cs="Palatino-Roman" w:hint="eastAsia"/>
          <w:kern w:val="0"/>
          <w:szCs w:val="21"/>
        </w:rPr>
        <w:t>领域最重要的学术期刊之一，</w:t>
      </w:r>
      <w:r>
        <w:rPr>
          <w:rFonts w:ascii="宋体" w:hAnsi="宋体" w:cs="Palatino-Roman" w:hint="eastAsia"/>
          <w:kern w:val="0"/>
          <w:szCs w:val="21"/>
        </w:rPr>
        <w:t>该刊创刊于1932年，至今已发行233期，刊出的论文基本反映了风险管理与保险领域最新和最重要的研究成果。</w:t>
      </w:r>
      <w:r w:rsidRPr="00622749">
        <w:rPr>
          <w:kern w:val="0"/>
          <w:szCs w:val="21"/>
        </w:rPr>
        <w:t>Mary A. Weiss</w:t>
      </w:r>
      <w:r w:rsidRPr="00622749">
        <w:rPr>
          <w:rFonts w:ascii="宋体" w:hAnsi="宋体" w:cs="Palatino-Roman" w:hint="eastAsia"/>
          <w:kern w:val="0"/>
          <w:szCs w:val="21"/>
        </w:rPr>
        <w:t>和邱硕</w:t>
      </w:r>
      <w:r>
        <w:rPr>
          <w:rFonts w:ascii="宋体" w:hAnsi="宋体" w:cs="Palatino-Roman" w:hint="eastAsia"/>
          <w:kern w:val="0"/>
          <w:szCs w:val="21"/>
        </w:rPr>
        <w:t>于2008年发表的这篇文章对</w:t>
      </w:r>
      <w:r w:rsidRPr="00622749">
        <w:rPr>
          <w:rFonts w:ascii="宋体" w:hAnsi="宋体" w:cs="Palatino-Roman" w:hint="eastAsia"/>
          <w:kern w:val="0"/>
          <w:szCs w:val="21"/>
        </w:rPr>
        <w:t>《风险和保险学报》</w:t>
      </w:r>
      <w:r>
        <w:rPr>
          <w:rFonts w:ascii="宋体" w:hAnsi="宋体" w:cs="Palatino-Roman" w:hint="eastAsia"/>
          <w:kern w:val="0"/>
          <w:szCs w:val="21"/>
        </w:rPr>
        <w:t>75年来的发展做了全面的评述，编者选择这篇文章进行翻译并刊登，旨在增进国内学者对这一期刊的了解，并为推动国内学者更好地参与国际学术交流尽微薄之力。</w:t>
      </w:r>
      <w:r w:rsidRPr="00622749">
        <w:rPr>
          <w:rFonts w:ascii="宋体" w:hAnsi="宋体" w:cs="Palatino-Roman"/>
          <w:kern w:val="0"/>
          <w:szCs w:val="21"/>
        </w:rPr>
        <w:t xml:space="preserve"> </w:t>
      </w:r>
      <w:r>
        <w:rPr>
          <w:rFonts w:ascii="宋体" w:hAnsi="宋体" w:cs="Palatino-Roman" w:hint="eastAsia"/>
          <w:kern w:val="0"/>
          <w:szCs w:val="21"/>
        </w:rPr>
        <w:t>最后，编者对于</w:t>
      </w:r>
      <w:r w:rsidRPr="00622749">
        <w:rPr>
          <w:kern w:val="0"/>
          <w:szCs w:val="21"/>
        </w:rPr>
        <w:t>Mary A. Weiss</w:t>
      </w:r>
      <w:r w:rsidRPr="00622749">
        <w:rPr>
          <w:rFonts w:ascii="宋体" w:hAnsi="宋体" w:cs="Palatino-Roman" w:hint="eastAsia"/>
          <w:kern w:val="0"/>
          <w:szCs w:val="21"/>
        </w:rPr>
        <w:t>和邱硕</w:t>
      </w:r>
      <w:r>
        <w:rPr>
          <w:rFonts w:ascii="宋体" w:hAnsi="宋体" w:cs="Palatino-Roman" w:hint="eastAsia"/>
          <w:kern w:val="0"/>
          <w:szCs w:val="21"/>
        </w:rPr>
        <w:t>为文章的翻译</w:t>
      </w:r>
      <w:r w:rsidRPr="00BB50FE">
        <w:rPr>
          <w:rFonts w:ascii="宋体" w:hAnsi="宋体" w:cs="Palatino-Roman" w:hint="eastAsia"/>
          <w:kern w:val="0"/>
        </w:rPr>
        <w:t>转载</w:t>
      </w:r>
      <w:r>
        <w:rPr>
          <w:rFonts w:ascii="宋体" w:hAnsi="宋体" w:cs="Palatino-Roman" w:hint="eastAsia"/>
          <w:kern w:val="0"/>
        </w:rPr>
        <w:t>给予的授权和支持表示衷心的感谢。</w:t>
      </w:r>
    </w:p>
    <w:p w:rsidR="000140EB" w:rsidRPr="00622749" w:rsidRDefault="000140EB" w:rsidP="000140EB">
      <w:pPr>
        <w:rPr>
          <w:rFonts w:ascii="宋体" w:hAnsi="宋体" w:cs="Palatino-Roman"/>
          <w:kern w:val="0"/>
          <w:szCs w:val="21"/>
        </w:rPr>
      </w:pPr>
    </w:p>
    <w:p w:rsidR="000140EB" w:rsidRPr="00734227" w:rsidRDefault="000140EB" w:rsidP="000140EB">
      <w:pPr>
        <w:spacing w:line="400" w:lineRule="exact"/>
        <w:rPr>
          <w:rFonts w:ascii="宋体" w:hAnsi="宋体" w:cs="Palatino-Roman"/>
          <w:kern w:val="0"/>
          <w:szCs w:val="21"/>
        </w:rPr>
      </w:pPr>
      <w:r w:rsidRPr="00125407">
        <w:rPr>
          <w:rFonts w:ascii="宋体" w:hAnsi="宋体" w:cs="Palatino-Roman" w:hint="eastAsia"/>
          <w:b/>
          <w:kern w:val="0"/>
          <w:szCs w:val="21"/>
        </w:rPr>
        <w:t>摘</w:t>
      </w:r>
      <w:r>
        <w:rPr>
          <w:rFonts w:ascii="宋体" w:hAnsi="宋体" w:cs="Palatino-Roman" w:hint="eastAsia"/>
          <w:b/>
          <w:kern w:val="0"/>
          <w:szCs w:val="21"/>
        </w:rPr>
        <w:t xml:space="preserve">  </w:t>
      </w:r>
      <w:r w:rsidRPr="00125407">
        <w:rPr>
          <w:rFonts w:ascii="宋体" w:hAnsi="宋体" w:cs="Palatino-Roman" w:hint="eastAsia"/>
          <w:b/>
          <w:kern w:val="0"/>
          <w:szCs w:val="21"/>
        </w:rPr>
        <w:t>要</w:t>
      </w:r>
      <w:r>
        <w:rPr>
          <w:rFonts w:ascii="宋体" w:hAnsi="宋体" w:cs="Palatino-Roman" w:hint="eastAsia"/>
          <w:b/>
          <w:kern w:val="0"/>
          <w:szCs w:val="21"/>
        </w:rPr>
        <w:t>:</w:t>
      </w:r>
      <w:r>
        <w:rPr>
          <w:rFonts w:ascii="宋体" w:hAnsi="宋体" w:cs="Palatino-Roman" w:hint="eastAsia"/>
          <w:kern w:val="0"/>
          <w:szCs w:val="21"/>
        </w:rPr>
        <w:t>本文</w:t>
      </w:r>
      <w:r w:rsidRPr="00734227">
        <w:rPr>
          <w:rFonts w:ascii="宋体" w:hAnsi="宋体" w:cs="Palatino-Roman" w:hint="eastAsia"/>
          <w:kern w:val="0"/>
          <w:szCs w:val="21"/>
        </w:rPr>
        <w:t>综合分析了</w:t>
      </w:r>
      <w:r w:rsidRPr="002C1DD7">
        <w:rPr>
          <w:rFonts w:hAnsi="宋体"/>
          <w:kern w:val="0"/>
          <w:szCs w:val="21"/>
        </w:rPr>
        <w:t>《</w:t>
      </w:r>
      <w:r w:rsidRPr="002C1DD7">
        <w:rPr>
          <w:kern w:val="0"/>
          <w:szCs w:val="21"/>
        </w:rPr>
        <w:t>The Journal of Risk and Insurance</w:t>
      </w:r>
      <w:r w:rsidRPr="002C1DD7">
        <w:rPr>
          <w:rFonts w:hAnsi="宋体"/>
          <w:kern w:val="0"/>
          <w:szCs w:val="21"/>
        </w:rPr>
        <w:t>》</w:t>
      </w:r>
      <w:r w:rsidRPr="00734227">
        <w:rPr>
          <w:rFonts w:ascii="宋体" w:hAnsi="宋体" w:cs="Palatino-Roman" w:hint="eastAsia"/>
          <w:kern w:val="0"/>
          <w:szCs w:val="21"/>
        </w:rPr>
        <w:t>从1932年至2006年</w:t>
      </w:r>
      <w:r>
        <w:rPr>
          <w:rFonts w:ascii="宋体" w:hAnsi="宋体" w:cs="Palatino-Roman" w:hint="eastAsia"/>
          <w:kern w:val="0"/>
          <w:szCs w:val="21"/>
        </w:rPr>
        <w:t>间</w:t>
      </w:r>
      <w:r w:rsidRPr="00734227">
        <w:rPr>
          <w:rFonts w:ascii="宋体" w:hAnsi="宋体" w:cs="Palatino-Roman" w:hint="eastAsia"/>
          <w:kern w:val="0"/>
          <w:szCs w:val="21"/>
        </w:rPr>
        <w:t>发表的文章。统计</w:t>
      </w:r>
      <w:r>
        <w:rPr>
          <w:rFonts w:ascii="宋体" w:hAnsi="宋体" w:cs="Palatino-Roman" w:hint="eastAsia"/>
          <w:kern w:val="0"/>
          <w:szCs w:val="21"/>
        </w:rPr>
        <w:t>数据</w:t>
      </w:r>
      <w:r w:rsidRPr="00734227">
        <w:rPr>
          <w:rFonts w:ascii="宋体" w:hAnsi="宋体" w:cs="Palatino-Roman" w:hint="eastAsia"/>
          <w:kern w:val="0"/>
          <w:szCs w:val="21"/>
        </w:rPr>
        <w:t>包括文章数量、作者数量、</w:t>
      </w:r>
      <w:r>
        <w:rPr>
          <w:rFonts w:ascii="宋体" w:hAnsi="宋体" w:cs="Palatino-Roman" w:hint="eastAsia"/>
          <w:kern w:val="0"/>
          <w:szCs w:val="21"/>
        </w:rPr>
        <w:t>作者</w:t>
      </w:r>
      <w:r w:rsidRPr="00734227">
        <w:rPr>
          <w:rFonts w:ascii="宋体" w:hAnsi="宋体" w:cs="Palatino-Roman" w:hint="eastAsia"/>
          <w:kern w:val="0"/>
          <w:szCs w:val="21"/>
        </w:rPr>
        <w:t>的地理分布</w:t>
      </w:r>
      <w:r>
        <w:rPr>
          <w:rFonts w:ascii="宋体" w:hAnsi="宋体" w:cs="Palatino-Roman" w:hint="eastAsia"/>
          <w:kern w:val="0"/>
          <w:szCs w:val="21"/>
        </w:rPr>
        <w:t>和职业背景</w:t>
      </w:r>
      <w:r w:rsidRPr="00734227">
        <w:rPr>
          <w:rFonts w:ascii="宋体" w:hAnsi="宋体" w:cs="Palatino-Roman" w:hint="eastAsia"/>
          <w:kern w:val="0"/>
          <w:szCs w:val="21"/>
        </w:rPr>
        <w:t>（业界或学术界）、</w:t>
      </w:r>
      <w:r>
        <w:rPr>
          <w:rFonts w:ascii="宋体" w:hAnsi="宋体" w:cs="Palatino-Roman" w:hint="eastAsia"/>
          <w:kern w:val="0"/>
          <w:szCs w:val="21"/>
        </w:rPr>
        <w:t>文章类型（</w:t>
      </w:r>
      <w:r w:rsidRPr="00734227">
        <w:rPr>
          <w:rFonts w:ascii="宋体" w:hAnsi="宋体" w:cs="Palatino-Roman" w:hint="eastAsia"/>
          <w:kern w:val="0"/>
          <w:szCs w:val="21"/>
        </w:rPr>
        <w:t>理论</w:t>
      </w:r>
      <w:r>
        <w:rPr>
          <w:rFonts w:ascii="宋体" w:hAnsi="宋体" w:cs="Palatino-Roman" w:hint="eastAsia"/>
          <w:kern w:val="0"/>
          <w:szCs w:val="21"/>
        </w:rPr>
        <w:t>类</w:t>
      </w:r>
      <w:r w:rsidRPr="00734227">
        <w:rPr>
          <w:rFonts w:ascii="宋体" w:hAnsi="宋体" w:cs="Palatino-Roman" w:hint="eastAsia"/>
          <w:kern w:val="0"/>
          <w:szCs w:val="21"/>
        </w:rPr>
        <w:t>文章</w:t>
      </w:r>
      <w:r>
        <w:rPr>
          <w:rFonts w:ascii="宋体" w:hAnsi="宋体" w:cs="Palatino-Roman" w:hint="eastAsia"/>
          <w:kern w:val="0"/>
          <w:szCs w:val="21"/>
        </w:rPr>
        <w:t>或</w:t>
      </w:r>
      <w:r w:rsidRPr="00734227">
        <w:rPr>
          <w:rFonts w:ascii="宋体" w:hAnsi="宋体" w:cs="Palatino-Roman" w:hint="eastAsia"/>
          <w:kern w:val="0"/>
          <w:szCs w:val="21"/>
        </w:rPr>
        <w:t>实证</w:t>
      </w:r>
      <w:r>
        <w:rPr>
          <w:rFonts w:ascii="宋体" w:hAnsi="宋体" w:cs="Palatino-Roman" w:hint="eastAsia"/>
          <w:kern w:val="0"/>
          <w:szCs w:val="21"/>
        </w:rPr>
        <w:t>类</w:t>
      </w:r>
      <w:r w:rsidRPr="00734227">
        <w:rPr>
          <w:rFonts w:ascii="宋体" w:hAnsi="宋体" w:cs="Palatino-Roman" w:hint="eastAsia"/>
          <w:kern w:val="0"/>
          <w:szCs w:val="21"/>
        </w:rPr>
        <w:t>文章</w:t>
      </w:r>
      <w:r>
        <w:rPr>
          <w:rFonts w:ascii="宋体" w:hAnsi="宋体" w:cs="Palatino-Roman" w:hint="eastAsia"/>
          <w:kern w:val="0"/>
          <w:szCs w:val="21"/>
        </w:rPr>
        <w:t>）以及文章内容</w:t>
      </w:r>
      <w:r w:rsidRPr="00734227">
        <w:rPr>
          <w:rFonts w:ascii="宋体" w:hAnsi="宋体" w:cs="Palatino-Roman" w:hint="eastAsia"/>
          <w:kern w:val="0"/>
          <w:szCs w:val="21"/>
        </w:rPr>
        <w:t>。本文不仅</w:t>
      </w:r>
      <w:r>
        <w:rPr>
          <w:rFonts w:ascii="宋体" w:hAnsi="宋体" w:cs="Palatino-Roman" w:hint="eastAsia"/>
          <w:kern w:val="0"/>
          <w:szCs w:val="21"/>
        </w:rPr>
        <w:t>对</w:t>
      </w:r>
      <w:r w:rsidRPr="00734227">
        <w:rPr>
          <w:rFonts w:ascii="宋体" w:hAnsi="宋体" w:cs="Palatino-Roman" w:hint="eastAsia"/>
          <w:kern w:val="0"/>
          <w:szCs w:val="21"/>
        </w:rPr>
        <w:t>75年间的统计</w:t>
      </w:r>
      <w:r>
        <w:rPr>
          <w:rFonts w:ascii="宋体" w:hAnsi="宋体" w:cs="Palatino-Roman" w:hint="eastAsia"/>
          <w:kern w:val="0"/>
          <w:szCs w:val="21"/>
        </w:rPr>
        <w:t>数据做了总体分析</w:t>
      </w:r>
      <w:r w:rsidRPr="00734227">
        <w:rPr>
          <w:rFonts w:ascii="宋体" w:hAnsi="宋体" w:cs="Palatino-Roman" w:hint="eastAsia"/>
          <w:kern w:val="0"/>
          <w:szCs w:val="21"/>
        </w:rPr>
        <w:t>，</w:t>
      </w:r>
      <w:r>
        <w:rPr>
          <w:rFonts w:ascii="宋体" w:hAnsi="宋体" w:cs="Palatino-Roman" w:hint="eastAsia"/>
          <w:kern w:val="0"/>
          <w:szCs w:val="21"/>
        </w:rPr>
        <w:t>并且</w:t>
      </w:r>
      <w:r w:rsidRPr="00734227">
        <w:rPr>
          <w:rFonts w:ascii="宋体" w:hAnsi="宋体" w:cs="Palatino-Roman" w:hint="eastAsia"/>
          <w:kern w:val="0"/>
          <w:szCs w:val="21"/>
        </w:rPr>
        <w:t>以十年为单位</w:t>
      </w:r>
      <w:r>
        <w:rPr>
          <w:rFonts w:ascii="宋体" w:hAnsi="宋体" w:cs="Palatino-Roman" w:hint="eastAsia"/>
          <w:kern w:val="0"/>
          <w:szCs w:val="21"/>
        </w:rPr>
        <w:t>研究这些数据的历史演变。</w:t>
      </w:r>
      <w:r w:rsidRPr="00734227">
        <w:rPr>
          <w:rFonts w:ascii="宋体" w:hAnsi="宋体" w:cs="Palatino-Roman" w:hint="eastAsia"/>
          <w:kern w:val="0"/>
          <w:szCs w:val="21"/>
        </w:rPr>
        <w:t>结果显示，</w:t>
      </w:r>
      <w:r w:rsidRPr="002C1DD7">
        <w:rPr>
          <w:rFonts w:hAnsi="宋体"/>
          <w:kern w:val="0"/>
          <w:szCs w:val="21"/>
        </w:rPr>
        <w:t>《</w:t>
      </w:r>
      <w:r w:rsidRPr="002C1DD7">
        <w:rPr>
          <w:kern w:val="0"/>
          <w:szCs w:val="21"/>
        </w:rPr>
        <w:t>The Journal of Risk and Insurance</w:t>
      </w:r>
      <w:r w:rsidRPr="002C1DD7">
        <w:rPr>
          <w:rFonts w:hAnsi="宋体"/>
          <w:kern w:val="0"/>
          <w:szCs w:val="21"/>
        </w:rPr>
        <w:t>》</w:t>
      </w:r>
      <w:r>
        <w:rPr>
          <w:rFonts w:ascii="宋体" w:hAnsi="宋体" w:cs="Palatino-Roman" w:hint="eastAsia"/>
          <w:kern w:val="0"/>
          <w:szCs w:val="21"/>
        </w:rPr>
        <w:t>的作者分布趋于国际化</w:t>
      </w:r>
      <w:r w:rsidRPr="00734227">
        <w:rPr>
          <w:rFonts w:ascii="宋体" w:hAnsi="宋体" w:cs="Palatino-Roman" w:hint="eastAsia"/>
          <w:kern w:val="0"/>
          <w:szCs w:val="21"/>
        </w:rPr>
        <w:t>；平均每篇文章</w:t>
      </w:r>
      <w:r>
        <w:rPr>
          <w:rFonts w:ascii="宋体" w:hAnsi="宋体" w:cs="Palatino-Roman" w:hint="eastAsia"/>
          <w:kern w:val="0"/>
          <w:szCs w:val="21"/>
        </w:rPr>
        <w:t>的长度和</w:t>
      </w:r>
      <w:r w:rsidRPr="00734227">
        <w:rPr>
          <w:rFonts w:ascii="宋体" w:hAnsi="宋体" w:cs="Palatino-Roman" w:hint="eastAsia"/>
          <w:kern w:val="0"/>
          <w:szCs w:val="21"/>
        </w:rPr>
        <w:t>作者数量在不断增加；与理论</w:t>
      </w:r>
      <w:r>
        <w:rPr>
          <w:rFonts w:ascii="宋体" w:hAnsi="宋体" w:cs="Palatino-Roman" w:hint="eastAsia"/>
          <w:kern w:val="0"/>
          <w:szCs w:val="21"/>
        </w:rPr>
        <w:t>类</w:t>
      </w:r>
      <w:r w:rsidRPr="00734227">
        <w:rPr>
          <w:rFonts w:ascii="宋体" w:hAnsi="宋体" w:cs="Palatino-Roman" w:hint="eastAsia"/>
          <w:kern w:val="0"/>
          <w:szCs w:val="21"/>
        </w:rPr>
        <w:t>文章相比，实证</w:t>
      </w:r>
      <w:r>
        <w:rPr>
          <w:rFonts w:ascii="宋体" w:hAnsi="宋体" w:cs="Palatino-Roman" w:hint="eastAsia"/>
          <w:kern w:val="0"/>
          <w:szCs w:val="21"/>
        </w:rPr>
        <w:t>类</w:t>
      </w:r>
      <w:r w:rsidRPr="00734227">
        <w:rPr>
          <w:rFonts w:ascii="宋体" w:hAnsi="宋体" w:cs="Palatino-Roman" w:hint="eastAsia"/>
          <w:kern w:val="0"/>
          <w:szCs w:val="21"/>
        </w:rPr>
        <w:t>文章出现的频率</w:t>
      </w:r>
      <w:r>
        <w:rPr>
          <w:rFonts w:ascii="宋体" w:hAnsi="宋体" w:cs="Palatino-Roman" w:hint="eastAsia"/>
          <w:kern w:val="0"/>
          <w:szCs w:val="21"/>
        </w:rPr>
        <w:t>更高</w:t>
      </w:r>
      <w:r w:rsidRPr="00734227">
        <w:rPr>
          <w:rFonts w:ascii="宋体" w:hAnsi="宋体" w:cs="Palatino-Roman" w:hint="eastAsia"/>
          <w:kern w:val="0"/>
          <w:szCs w:val="21"/>
        </w:rPr>
        <w:t>。</w:t>
      </w:r>
    </w:p>
    <w:p w:rsidR="000140EB" w:rsidRPr="003B5771" w:rsidRDefault="000140EB" w:rsidP="000140EB">
      <w:pPr>
        <w:pStyle w:val="1"/>
      </w:pPr>
      <w:r>
        <w:rPr>
          <w:rFonts w:hint="eastAsia"/>
        </w:rPr>
        <w:t xml:space="preserve">1  </w:t>
      </w:r>
      <w:r w:rsidRPr="003B5771">
        <w:rPr>
          <w:rFonts w:hint="eastAsia"/>
        </w:rPr>
        <w:t>前言</w:t>
      </w:r>
    </w:p>
    <w:p w:rsidR="000140EB" w:rsidRPr="00734227" w:rsidRDefault="000140EB" w:rsidP="000140EB">
      <w:pPr>
        <w:autoSpaceDE w:val="0"/>
        <w:autoSpaceDN w:val="0"/>
        <w:adjustRightInd w:val="0"/>
        <w:spacing w:line="400" w:lineRule="exact"/>
        <w:ind w:firstLineChars="200" w:firstLine="420"/>
        <w:rPr>
          <w:rFonts w:ascii="宋体" w:hAnsi="宋体" w:cs="Palatino-Roman"/>
          <w:kern w:val="0"/>
          <w:szCs w:val="21"/>
        </w:rPr>
      </w:pPr>
      <w:r w:rsidRPr="002C1DD7">
        <w:rPr>
          <w:rFonts w:hAnsi="宋体"/>
          <w:kern w:val="0"/>
          <w:szCs w:val="21"/>
        </w:rPr>
        <w:t>《</w:t>
      </w:r>
      <w:r w:rsidRPr="002C1DD7">
        <w:rPr>
          <w:kern w:val="0"/>
          <w:szCs w:val="21"/>
        </w:rPr>
        <w:t>The Journal of Risk and Insurance</w:t>
      </w:r>
      <w:r w:rsidRPr="002C1DD7">
        <w:rPr>
          <w:rFonts w:hAnsi="宋体"/>
          <w:kern w:val="0"/>
          <w:szCs w:val="21"/>
        </w:rPr>
        <w:t>》</w:t>
      </w:r>
      <w:r w:rsidRPr="00734227">
        <w:rPr>
          <w:rFonts w:ascii="宋体" w:hAnsi="宋体" w:cs="Palatino-Roman" w:hint="eastAsia"/>
          <w:kern w:val="0"/>
          <w:szCs w:val="21"/>
        </w:rPr>
        <w:t>（后文用</w:t>
      </w:r>
      <w:r>
        <w:rPr>
          <w:kern w:val="0"/>
          <w:szCs w:val="21"/>
        </w:rPr>
        <w:t>JRI</w:t>
      </w:r>
      <w:r w:rsidRPr="00734227">
        <w:rPr>
          <w:rFonts w:ascii="宋体" w:hAnsi="宋体" w:cs="Palatino-Roman" w:hint="eastAsia"/>
          <w:kern w:val="0"/>
          <w:szCs w:val="21"/>
        </w:rPr>
        <w:t>表示）创刊于1932年，由美国风险与保险协会（</w:t>
      </w:r>
      <w:r w:rsidRPr="00734227">
        <w:rPr>
          <w:rFonts w:ascii="宋体" w:hAnsi="宋体" w:cs="Palatino-Roman"/>
          <w:kern w:val="0"/>
          <w:szCs w:val="21"/>
        </w:rPr>
        <w:t>ARIA</w:t>
      </w:r>
      <w:r w:rsidRPr="00734227">
        <w:rPr>
          <w:rFonts w:ascii="宋体" w:hAnsi="宋体" w:cs="Palatino-Roman" w:hint="eastAsia"/>
          <w:kern w:val="0"/>
          <w:szCs w:val="21"/>
        </w:rPr>
        <w:t>）的前身——美国大学保险教师协会（</w:t>
      </w:r>
      <w:r w:rsidRPr="00734227">
        <w:rPr>
          <w:rFonts w:ascii="宋体" w:hAnsi="宋体" w:cs="Palatino-Roman"/>
          <w:kern w:val="0"/>
          <w:szCs w:val="21"/>
        </w:rPr>
        <w:t>AAUTI</w:t>
      </w:r>
      <w:r w:rsidRPr="00734227">
        <w:rPr>
          <w:rFonts w:ascii="宋体" w:hAnsi="宋体" w:cs="Palatino-Roman" w:hint="eastAsia"/>
          <w:kern w:val="0"/>
          <w:szCs w:val="21"/>
        </w:rPr>
        <w:t>）出版发行（</w:t>
      </w:r>
      <w:r>
        <w:rPr>
          <w:rFonts w:ascii="宋体" w:hAnsi="宋体" w:cs="Palatino-Roman" w:hint="eastAsia"/>
          <w:kern w:val="0"/>
          <w:szCs w:val="21"/>
        </w:rPr>
        <w:t>见</w:t>
      </w:r>
      <w:r w:rsidRPr="00734227">
        <w:rPr>
          <w:rFonts w:ascii="宋体" w:hAnsi="宋体" w:cs="Palatino-Roman"/>
          <w:kern w:val="0"/>
          <w:szCs w:val="21"/>
        </w:rPr>
        <w:t>Corbett,2000</w:t>
      </w:r>
      <w:r w:rsidRPr="00734227">
        <w:rPr>
          <w:rFonts w:ascii="宋体" w:hAnsi="宋体" w:cs="Palatino-Roman" w:hint="eastAsia"/>
          <w:kern w:val="0"/>
          <w:szCs w:val="21"/>
        </w:rPr>
        <w:t>）。现在</w:t>
      </w:r>
      <w:r>
        <w:rPr>
          <w:kern w:val="0"/>
          <w:szCs w:val="21"/>
        </w:rPr>
        <w:t>JRI</w:t>
      </w:r>
      <w:r w:rsidRPr="00734227">
        <w:rPr>
          <w:rFonts w:ascii="宋体" w:hAnsi="宋体" w:cs="Palatino-Roman" w:hint="eastAsia"/>
          <w:kern w:val="0"/>
          <w:szCs w:val="21"/>
        </w:rPr>
        <w:t>是</w:t>
      </w:r>
      <w:r>
        <w:rPr>
          <w:rFonts w:ascii="宋体" w:hAnsi="宋体" w:cs="Palatino-Roman" w:hint="eastAsia"/>
          <w:kern w:val="0"/>
          <w:szCs w:val="21"/>
        </w:rPr>
        <w:t>世界上</w:t>
      </w:r>
      <w:r w:rsidRPr="00734227">
        <w:rPr>
          <w:rFonts w:ascii="宋体" w:hAnsi="宋体" w:cs="Palatino-Roman" w:hint="eastAsia"/>
          <w:kern w:val="0"/>
          <w:szCs w:val="21"/>
        </w:rPr>
        <w:t>风险</w:t>
      </w:r>
      <w:r>
        <w:rPr>
          <w:rFonts w:ascii="宋体" w:hAnsi="宋体" w:cs="Palatino-Roman" w:hint="eastAsia"/>
          <w:kern w:val="0"/>
          <w:szCs w:val="21"/>
        </w:rPr>
        <w:t>管理</w:t>
      </w:r>
      <w:r w:rsidRPr="00734227">
        <w:rPr>
          <w:rFonts w:ascii="宋体" w:hAnsi="宋体" w:cs="Palatino-Roman" w:hint="eastAsia"/>
          <w:kern w:val="0"/>
          <w:szCs w:val="21"/>
        </w:rPr>
        <w:t>与保险领域</w:t>
      </w:r>
      <w:r>
        <w:rPr>
          <w:rFonts w:ascii="宋体" w:hAnsi="宋体" w:cs="Palatino-Roman" w:hint="eastAsia"/>
          <w:kern w:val="0"/>
          <w:szCs w:val="21"/>
        </w:rPr>
        <w:t>引用排名</w:t>
      </w:r>
      <w:r w:rsidRPr="00734227">
        <w:rPr>
          <w:rFonts w:ascii="宋体" w:hAnsi="宋体" w:cs="Palatino-Roman" w:hint="eastAsia"/>
          <w:kern w:val="0"/>
          <w:szCs w:val="21"/>
        </w:rPr>
        <w:t>第一的</w:t>
      </w:r>
      <w:r>
        <w:rPr>
          <w:rFonts w:ascii="宋体" w:hAnsi="宋体" w:cs="Palatino-Roman" w:hint="eastAsia"/>
          <w:kern w:val="0"/>
          <w:szCs w:val="21"/>
        </w:rPr>
        <w:t>期刊</w:t>
      </w:r>
      <w:r w:rsidRPr="00734227">
        <w:rPr>
          <w:rFonts w:ascii="宋体" w:hAnsi="宋体" w:cs="Palatino-Roman" w:hint="eastAsia"/>
          <w:kern w:val="0"/>
          <w:szCs w:val="21"/>
        </w:rPr>
        <w:t>（</w:t>
      </w:r>
      <w:r>
        <w:rPr>
          <w:rFonts w:ascii="宋体" w:hAnsi="宋体" w:cs="Palatino-Roman" w:hint="eastAsia"/>
          <w:kern w:val="0"/>
          <w:szCs w:val="21"/>
        </w:rPr>
        <w:t>见</w:t>
      </w:r>
      <w:r>
        <w:rPr>
          <w:rFonts w:ascii="宋体" w:hAnsi="宋体" w:cs="Palatino-Roman"/>
          <w:kern w:val="0"/>
          <w:szCs w:val="21"/>
        </w:rPr>
        <w:t>Colquitt,1997,</w:t>
      </w:r>
      <w:r w:rsidRPr="00734227">
        <w:rPr>
          <w:rFonts w:ascii="宋体" w:hAnsi="宋体" w:cs="Palatino-Roman"/>
          <w:kern w:val="0"/>
          <w:szCs w:val="21"/>
        </w:rPr>
        <w:t>2003</w:t>
      </w:r>
      <w:r w:rsidRPr="00734227">
        <w:rPr>
          <w:rFonts w:ascii="宋体" w:hAnsi="宋体" w:cs="Palatino-Roman" w:hint="eastAsia"/>
          <w:kern w:val="0"/>
          <w:szCs w:val="21"/>
        </w:rPr>
        <w:t>）。</w:t>
      </w:r>
      <w:r>
        <w:rPr>
          <w:rFonts w:ascii="宋体" w:hAnsi="宋体" w:cs="Palatino-Roman" w:hint="eastAsia"/>
          <w:kern w:val="0"/>
          <w:szCs w:val="21"/>
        </w:rPr>
        <w:t>鉴于其重要性</w:t>
      </w:r>
      <w:r w:rsidRPr="00734227">
        <w:rPr>
          <w:rFonts w:ascii="宋体" w:hAnsi="宋体" w:cs="Palatino-Roman" w:hint="eastAsia"/>
          <w:kern w:val="0"/>
          <w:szCs w:val="21"/>
        </w:rPr>
        <w:t>，</w:t>
      </w:r>
      <w:r>
        <w:rPr>
          <w:rFonts w:ascii="宋体" w:hAnsi="宋体" w:cs="Palatino-Roman" w:hint="eastAsia"/>
          <w:kern w:val="0"/>
          <w:szCs w:val="21"/>
        </w:rPr>
        <w:t>一些学者已经展开了对</w:t>
      </w:r>
      <w:r>
        <w:rPr>
          <w:kern w:val="0"/>
          <w:szCs w:val="21"/>
        </w:rPr>
        <w:t>JRI</w:t>
      </w:r>
      <w:r>
        <w:rPr>
          <w:rFonts w:ascii="宋体" w:hAnsi="宋体" w:cs="Palatino-Roman" w:hint="eastAsia"/>
          <w:kern w:val="0"/>
          <w:szCs w:val="21"/>
        </w:rPr>
        <w:t>本身的研究</w:t>
      </w:r>
      <w:r w:rsidRPr="00734227">
        <w:rPr>
          <w:rFonts w:ascii="宋体" w:hAnsi="宋体" w:cs="Palatino-Roman" w:hint="eastAsia"/>
          <w:kern w:val="0"/>
          <w:szCs w:val="21"/>
        </w:rPr>
        <w:t>（例如，</w:t>
      </w:r>
      <w:r>
        <w:rPr>
          <w:rFonts w:ascii="宋体" w:hAnsi="宋体" w:cs="Palatino-Roman"/>
          <w:kern w:val="0"/>
          <w:szCs w:val="21"/>
        </w:rPr>
        <w:t>Cox</w:t>
      </w:r>
      <w:r>
        <w:rPr>
          <w:rFonts w:ascii="宋体" w:hAnsi="宋体" w:cs="Palatino-Roman" w:hint="eastAsia"/>
          <w:kern w:val="0"/>
          <w:szCs w:val="21"/>
        </w:rPr>
        <w:t>和</w:t>
      </w:r>
      <w:r w:rsidRPr="00734227">
        <w:rPr>
          <w:rFonts w:ascii="宋体" w:hAnsi="宋体" w:cs="Palatino-Roman"/>
          <w:kern w:val="0"/>
          <w:szCs w:val="21"/>
        </w:rPr>
        <w:t>Gustavson</w:t>
      </w:r>
      <w:r>
        <w:rPr>
          <w:rFonts w:ascii="宋体" w:hAnsi="宋体" w:cs="Palatino-Roman" w:hint="eastAsia"/>
          <w:kern w:val="0"/>
          <w:szCs w:val="21"/>
        </w:rPr>
        <w:t>，</w:t>
      </w:r>
      <w:r w:rsidRPr="00734227">
        <w:rPr>
          <w:rFonts w:ascii="宋体" w:hAnsi="宋体" w:cs="Palatino-Roman"/>
          <w:kern w:val="0"/>
          <w:szCs w:val="21"/>
        </w:rPr>
        <w:t>1990</w:t>
      </w:r>
      <w:r>
        <w:rPr>
          <w:rFonts w:ascii="宋体" w:hAnsi="宋体" w:cs="Palatino-Roman" w:hint="eastAsia"/>
          <w:kern w:val="0"/>
          <w:szCs w:val="21"/>
        </w:rPr>
        <w:t>；</w:t>
      </w:r>
      <w:r w:rsidRPr="00734227">
        <w:rPr>
          <w:rFonts w:ascii="宋体" w:hAnsi="宋体" w:cs="Palatino-Roman"/>
          <w:kern w:val="0"/>
          <w:szCs w:val="21"/>
        </w:rPr>
        <w:t>Colquitt</w:t>
      </w:r>
      <w:r>
        <w:rPr>
          <w:rFonts w:ascii="宋体" w:hAnsi="宋体" w:cs="Palatino-Roman" w:hint="eastAsia"/>
          <w:kern w:val="0"/>
          <w:szCs w:val="21"/>
        </w:rPr>
        <w:t>，</w:t>
      </w:r>
      <w:r w:rsidRPr="00734227">
        <w:rPr>
          <w:rFonts w:ascii="宋体" w:hAnsi="宋体" w:cs="Palatino-Roman"/>
          <w:kern w:val="0"/>
          <w:szCs w:val="21"/>
        </w:rPr>
        <w:t>Dumm</w:t>
      </w:r>
      <w:r>
        <w:rPr>
          <w:rFonts w:ascii="宋体" w:hAnsi="宋体" w:cs="Palatino-Roman" w:hint="eastAsia"/>
          <w:kern w:val="0"/>
          <w:szCs w:val="21"/>
        </w:rPr>
        <w:t>，和</w:t>
      </w:r>
      <w:r w:rsidRPr="00734227">
        <w:rPr>
          <w:rFonts w:ascii="宋体" w:hAnsi="宋体" w:cs="Palatino-Roman"/>
          <w:kern w:val="0"/>
          <w:szCs w:val="21"/>
        </w:rPr>
        <w:t>Gustavson</w:t>
      </w:r>
      <w:r>
        <w:rPr>
          <w:rFonts w:ascii="宋体" w:hAnsi="宋体" w:cs="Palatino-Roman" w:hint="eastAsia"/>
          <w:kern w:val="0"/>
          <w:szCs w:val="21"/>
        </w:rPr>
        <w:t>，</w:t>
      </w:r>
      <w:r w:rsidRPr="00734227">
        <w:rPr>
          <w:rFonts w:ascii="宋体" w:hAnsi="宋体" w:cs="Palatino-Roman"/>
          <w:kern w:val="0"/>
          <w:szCs w:val="21"/>
        </w:rPr>
        <w:t>1998</w:t>
      </w:r>
      <w:r>
        <w:rPr>
          <w:rFonts w:ascii="宋体" w:hAnsi="宋体" w:cs="Palatino-Roman" w:hint="eastAsia"/>
          <w:kern w:val="0"/>
          <w:szCs w:val="21"/>
        </w:rPr>
        <w:t>；</w:t>
      </w:r>
      <w:r w:rsidRPr="00734227">
        <w:rPr>
          <w:rFonts w:ascii="宋体" w:hAnsi="宋体" w:cs="Palatino-Roman"/>
          <w:kern w:val="0"/>
          <w:szCs w:val="21"/>
        </w:rPr>
        <w:t>Browne</w:t>
      </w:r>
      <w:r>
        <w:rPr>
          <w:rFonts w:ascii="宋体" w:hAnsi="宋体" w:cs="Palatino-Roman" w:hint="eastAsia"/>
          <w:kern w:val="0"/>
          <w:szCs w:val="21"/>
        </w:rPr>
        <w:t>，</w:t>
      </w:r>
      <w:r w:rsidRPr="00734227">
        <w:rPr>
          <w:rFonts w:ascii="宋体" w:hAnsi="宋体" w:cs="Palatino-Roman"/>
          <w:kern w:val="0"/>
          <w:szCs w:val="21"/>
        </w:rPr>
        <w:t>2003</w:t>
      </w:r>
      <w:r w:rsidRPr="00734227">
        <w:rPr>
          <w:rFonts w:ascii="宋体" w:hAnsi="宋体" w:cs="Palatino-Roman" w:hint="eastAsia"/>
          <w:kern w:val="0"/>
          <w:szCs w:val="21"/>
        </w:rPr>
        <w:t>）。这些研究</w:t>
      </w:r>
      <w:r>
        <w:rPr>
          <w:rFonts w:ascii="宋体" w:hAnsi="宋体" w:cs="Palatino-Roman" w:hint="eastAsia"/>
          <w:kern w:val="0"/>
          <w:szCs w:val="21"/>
        </w:rPr>
        <w:t>或是着眼于作者，或是着眼于文章的被引用次数，视角比较单一。本文旨在对</w:t>
      </w:r>
      <w:r>
        <w:rPr>
          <w:kern w:val="0"/>
          <w:szCs w:val="21"/>
        </w:rPr>
        <w:t>JRI</w:t>
      </w:r>
      <w:r>
        <w:rPr>
          <w:rFonts w:ascii="宋体" w:hAnsi="宋体" w:cs="Palatino-Roman" w:hint="eastAsia"/>
          <w:i/>
          <w:kern w:val="0"/>
          <w:szCs w:val="21"/>
        </w:rPr>
        <w:t xml:space="preserve"> </w:t>
      </w:r>
      <w:r>
        <w:rPr>
          <w:rFonts w:ascii="宋体" w:hAnsi="宋体" w:cs="Palatino-Roman" w:hint="eastAsia"/>
          <w:kern w:val="0"/>
          <w:szCs w:val="21"/>
        </w:rPr>
        <w:t>75年来的历史演变进行系统分析，其意义主要体现在以下几点。</w:t>
      </w:r>
    </w:p>
    <w:p w:rsidR="000140EB" w:rsidRPr="00734227" w:rsidRDefault="000140EB" w:rsidP="000140EB">
      <w:pPr>
        <w:pStyle w:val="ListParagraph"/>
        <w:autoSpaceDE w:val="0"/>
        <w:autoSpaceDN w:val="0"/>
        <w:adjustRightInd w:val="0"/>
        <w:spacing w:line="400" w:lineRule="exact"/>
        <w:ind w:firstLineChars="201" w:firstLine="422"/>
        <w:rPr>
          <w:rFonts w:ascii="宋体" w:hAnsi="宋体" w:cs="Palatino-Roman"/>
          <w:kern w:val="0"/>
          <w:szCs w:val="21"/>
        </w:rPr>
      </w:pPr>
      <w:r>
        <w:rPr>
          <w:rFonts w:ascii="宋体" w:hAnsi="宋体" w:cs="Palatino-Roman" w:hint="eastAsia"/>
          <w:kern w:val="0"/>
          <w:szCs w:val="21"/>
        </w:rPr>
        <w:lastRenderedPageBreak/>
        <w:t>1．有助于</w:t>
      </w:r>
      <w:r w:rsidRPr="00734227">
        <w:rPr>
          <w:rFonts w:ascii="宋体" w:hAnsi="宋体" w:cs="Palatino-Roman" w:hint="eastAsia"/>
          <w:kern w:val="0"/>
          <w:szCs w:val="21"/>
        </w:rPr>
        <w:t>深入了解风险</w:t>
      </w:r>
      <w:r>
        <w:rPr>
          <w:rFonts w:ascii="宋体" w:hAnsi="宋体" w:cs="Palatino-Roman" w:hint="eastAsia"/>
          <w:kern w:val="0"/>
          <w:szCs w:val="21"/>
        </w:rPr>
        <w:t>管理</w:t>
      </w:r>
      <w:r w:rsidRPr="00734227">
        <w:rPr>
          <w:rFonts w:ascii="宋体" w:hAnsi="宋体" w:cs="Palatino-Roman" w:hint="eastAsia"/>
          <w:kern w:val="0"/>
          <w:szCs w:val="21"/>
        </w:rPr>
        <w:t>与保险领域</w:t>
      </w:r>
      <w:r>
        <w:rPr>
          <w:rFonts w:ascii="宋体" w:hAnsi="宋体" w:cs="Palatino-Roman" w:hint="eastAsia"/>
          <w:kern w:val="0"/>
          <w:szCs w:val="21"/>
        </w:rPr>
        <w:t>研究专题的历史</w:t>
      </w:r>
      <w:r w:rsidRPr="00734227">
        <w:rPr>
          <w:rFonts w:ascii="宋体" w:hAnsi="宋体" w:cs="Palatino-Roman" w:hint="eastAsia"/>
          <w:kern w:val="0"/>
          <w:szCs w:val="21"/>
        </w:rPr>
        <w:t>演变。例如，</w:t>
      </w:r>
      <w:r>
        <w:rPr>
          <w:rFonts w:ascii="Times New Roman" w:hAnsi="Times New Roman"/>
          <w:kern w:val="0"/>
          <w:szCs w:val="21"/>
        </w:rPr>
        <w:t>JRI</w:t>
      </w:r>
      <w:r>
        <w:rPr>
          <w:rFonts w:ascii="宋体" w:hAnsi="宋体" w:cs="Palatino-Roman" w:hint="eastAsia"/>
          <w:kern w:val="0"/>
          <w:szCs w:val="21"/>
        </w:rPr>
        <w:t>创刊时期</w:t>
      </w:r>
      <w:r w:rsidRPr="00734227">
        <w:rPr>
          <w:rFonts w:ascii="宋体" w:hAnsi="宋体" w:cs="Palatino-Roman" w:hint="eastAsia"/>
          <w:kern w:val="0"/>
          <w:szCs w:val="21"/>
        </w:rPr>
        <w:t>关注的焦点是</w:t>
      </w:r>
      <w:r>
        <w:rPr>
          <w:rFonts w:ascii="宋体" w:hAnsi="宋体" w:cs="Palatino-Roman" w:hint="eastAsia"/>
          <w:kern w:val="0"/>
          <w:szCs w:val="21"/>
        </w:rPr>
        <w:t>20世纪30年代经济大</w:t>
      </w:r>
      <w:r w:rsidRPr="00734227">
        <w:rPr>
          <w:rFonts w:ascii="宋体" w:hAnsi="宋体" w:cs="Palatino-Roman" w:hint="eastAsia"/>
          <w:kern w:val="0"/>
          <w:szCs w:val="21"/>
        </w:rPr>
        <w:t>萧条</w:t>
      </w:r>
      <w:r>
        <w:rPr>
          <w:rFonts w:ascii="宋体" w:hAnsi="宋体" w:cs="Palatino-Roman" w:hint="eastAsia"/>
          <w:kern w:val="0"/>
          <w:szCs w:val="21"/>
        </w:rPr>
        <w:t>期间的保险问题。随着时间的推移和经济的发展，越来越多的研究课题涌现出来</w:t>
      </w:r>
      <w:r w:rsidRPr="00734227">
        <w:rPr>
          <w:rFonts w:ascii="宋体" w:hAnsi="宋体" w:cs="Palatino-Roman" w:hint="eastAsia"/>
          <w:kern w:val="0"/>
          <w:szCs w:val="21"/>
        </w:rPr>
        <w:t>，如医疗</w:t>
      </w:r>
      <w:r>
        <w:rPr>
          <w:rFonts w:ascii="宋体" w:hAnsi="宋体" w:cs="Palatino-Roman" w:hint="eastAsia"/>
          <w:kern w:val="0"/>
          <w:szCs w:val="21"/>
        </w:rPr>
        <w:t>保险</w:t>
      </w:r>
      <w:r w:rsidRPr="00734227">
        <w:rPr>
          <w:rFonts w:ascii="宋体" w:hAnsi="宋体" w:cs="Palatino-Roman" w:hint="eastAsia"/>
          <w:kern w:val="0"/>
          <w:szCs w:val="21"/>
        </w:rPr>
        <w:t>、人寿</w:t>
      </w:r>
      <w:r>
        <w:rPr>
          <w:rFonts w:ascii="宋体" w:hAnsi="宋体" w:cs="Palatino-Roman" w:hint="eastAsia"/>
          <w:kern w:val="0"/>
          <w:szCs w:val="21"/>
        </w:rPr>
        <w:t>保</w:t>
      </w:r>
      <w:r w:rsidRPr="00734227">
        <w:rPr>
          <w:rFonts w:ascii="宋体" w:hAnsi="宋体" w:cs="Palatino-Roman" w:hint="eastAsia"/>
          <w:kern w:val="0"/>
          <w:szCs w:val="21"/>
        </w:rPr>
        <w:t>险</w:t>
      </w:r>
      <w:r>
        <w:rPr>
          <w:rFonts w:ascii="宋体" w:hAnsi="宋体" w:cs="Palatino-Roman" w:hint="eastAsia"/>
          <w:kern w:val="0"/>
          <w:szCs w:val="21"/>
        </w:rPr>
        <w:t>的创新、保险法律制度（如无过失保险）、巨灾风险的管理和</w:t>
      </w:r>
      <w:r w:rsidRPr="00734227">
        <w:rPr>
          <w:rFonts w:ascii="宋体" w:hAnsi="宋体" w:cs="Palatino-Roman" w:hint="eastAsia"/>
          <w:kern w:val="0"/>
          <w:szCs w:val="21"/>
        </w:rPr>
        <w:t>融资</w:t>
      </w:r>
      <w:r>
        <w:rPr>
          <w:rFonts w:ascii="宋体" w:hAnsi="宋体" w:cs="Palatino-Roman" w:hint="eastAsia"/>
          <w:kern w:val="0"/>
          <w:szCs w:val="21"/>
        </w:rPr>
        <w:t>等问题</w:t>
      </w:r>
      <w:r w:rsidRPr="00734227">
        <w:rPr>
          <w:rFonts w:ascii="宋体" w:hAnsi="宋体" w:cs="Palatino-Roman" w:hint="eastAsia"/>
          <w:kern w:val="0"/>
          <w:szCs w:val="21"/>
        </w:rPr>
        <w:t>。我们可以通过追溯</w:t>
      </w:r>
      <w:r>
        <w:rPr>
          <w:rFonts w:ascii="Times New Roman" w:hAnsi="Times New Roman"/>
          <w:kern w:val="0"/>
          <w:szCs w:val="21"/>
        </w:rPr>
        <w:t>JRI</w:t>
      </w:r>
      <w:r w:rsidRPr="00734227">
        <w:rPr>
          <w:rFonts w:ascii="宋体" w:hAnsi="宋体" w:cs="Palatino-Roman" w:hint="eastAsia"/>
          <w:kern w:val="0"/>
          <w:szCs w:val="21"/>
        </w:rPr>
        <w:t>发表的文章</w:t>
      </w:r>
      <w:r>
        <w:rPr>
          <w:rFonts w:ascii="宋体" w:hAnsi="宋体" w:cs="Palatino-Roman" w:hint="eastAsia"/>
          <w:kern w:val="0"/>
          <w:szCs w:val="21"/>
        </w:rPr>
        <w:t>来</w:t>
      </w:r>
      <w:r w:rsidRPr="00734227">
        <w:rPr>
          <w:rFonts w:ascii="宋体" w:hAnsi="宋体" w:cs="Palatino-Roman" w:hint="eastAsia"/>
          <w:kern w:val="0"/>
          <w:szCs w:val="21"/>
        </w:rPr>
        <w:t>了解这些</w:t>
      </w:r>
      <w:r>
        <w:rPr>
          <w:rFonts w:ascii="宋体" w:hAnsi="宋体" w:cs="Palatino-Roman" w:hint="eastAsia"/>
          <w:kern w:val="0"/>
          <w:szCs w:val="21"/>
        </w:rPr>
        <w:t>研究专题的历史演变</w:t>
      </w:r>
      <w:r w:rsidRPr="00734227">
        <w:rPr>
          <w:rFonts w:ascii="宋体" w:hAnsi="宋体" w:cs="Palatino-Roman" w:hint="eastAsia"/>
          <w:kern w:val="0"/>
          <w:szCs w:val="21"/>
        </w:rPr>
        <w:t>。</w:t>
      </w:r>
    </w:p>
    <w:p w:rsidR="000140EB" w:rsidRPr="00734227" w:rsidRDefault="000140EB" w:rsidP="000140EB">
      <w:pPr>
        <w:pStyle w:val="ListParagraph"/>
        <w:autoSpaceDE w:val="0"/>
        <w:autoSpaceDN w:val="0"/>
        <w:adjustRightInd w:val="0"/>
        <w:spacing w:line="400" w:lineRule="exact"/>
        <w:ind w:firstLineChars="201" w:firstLine="422"/>
        <w:rPr>
          <w:rFonts w:ascii="宋体" w:hAnsi="宋体" w:cs="Palatino-Roman"/>
          <w:kern w:val="0"/>
          <w:szCs w:val="21"/>
        </w:rPr>
      </w:pPr>
      <w:r>
        <w:rPr>
          <w:rFonts w:ascii="宋体" w:hAnsi="宋体" w:cs="Palatino-Roman" w:hint="eastAsia"/>
          <w:kern w:val="0"/>
          <w:szCs w:val="21"/>
        </w:rPr>
        <w:t>2．</w:t>
      </w:r>
      <w:r w:rsidRPr="00734227">
        <w:rPr>
          <w:rFonts w:ascii="宋体" w:hAnsi="宋体" w:cs="Palatino-Roman" w:hint="eastAsia"/>
          <w:kern w:val="0"/>
          <w:szCs w:val="21"/>
        </w:rPr>
        <w:t>风险</w:t>
      </w:r>
      <w:r>
        <w:rPr>
          <w:rFonts w:ascii="宋体" w:hAnsi="宋体" w:cs="Palatino-Roman" w:hint="eastAsia"/>
          <w:kern w:val="0"/>
          <w:szCs w:val="21"/>
        </w:rPr>
        <w:t>管理</w:t>
      </w:r>
      <w:r w:rsidRPr="00734227">
        <w:rPr>
          <w:rFonts w:ascii="宋体" w:hAnsi="宋体" w:cs="Palatino-Roman" w:hint="eastAsia"/>
          <w:kern w:val="0"/>
          <w:szCs w:val="21"/>
        </w:rPr>
        <w:t>与保险</w:t>
      </w:r>
      <w:r>
        <w:rPr>
          <w:rFonts w:ascii="宋体" w:hAnsi="宋体" w:cs="Palatino-Roman" w:hint="eastAsia"/>
          <w:kern w:val="0"/>
          <w:szCs w:val="21"/>
        </w:rPr>
        <w:t>同其他相关学科的发展有着千丝万缕的联系。这些学科包括</w:t>
      </w:r>
      <w:r w:rsidRPr="00734227">
        <w:rPr>
          <w:rFonts w:ascii="宋体" w:hAnsi="宋体" w:cs="Palatino-Roman" w:hint="eastAsia"/>
          <w:kern w:val="0"/>
          <w:szCs w:val="21"/>
        </w:rPr>
        <w:t>微观经济学（保险需求、逆向选择）、宏观经济学（社会保障和医疗保险），金融</w:t>
      </w:r>
      <w:r>
        <w:rPr>
          <w:rFonts w:ascii="宋体" w:hAnsi="宋体" w:cs="Palatino-Roman" w:hint="eastAsia"/>
          <w:kern w:val="0"/>
          <w:szCs w:val="21"/>
        </w:rPr>
        <w:t>学</w:t>
      </w:r>
      <w:r w:rsidRPr="00734227">
        <w:rPr>
          <w:rFonts w:ascii="宋体" w:hAnsi="宋体" w:cs="Palatino-Roman" w:hint="eastAsia"/>
          <w:kern w:val="0"/>
          <w:szCs w:val="21"/>
        </w:rPr>
        <w:t>（定价、金融风险管理）、人力资源（员工福利、员工赔偿）</w:t>
      </w:r>
      <w:r>
        <w:rPr>
          <w:rFonts w:ascii="宋体" w:hAnsi="宋体" w:cs="Palatino-Roman" w:hint="eastAsia"/>
          <w:kern w:val="0"/>
          <w:szCs w:val="21"/>
        </w:rPr>
        <w:t>以及法律</w:t>
      </w:r>
      <w:r w:rsidRPr="00734227">
        <w:rPr>
          <w:rFonts w:ascii="宋体" w:hAnsi="宋体" w:cs="Palatino-Roman" w:hint="eastAsia"/>
          <w:kern w:val="0"/>
          <w:szCs w:val="21"/>
        </w:rPr>
        <w:t>等。</w:t>
      </w:r>
      <w:r>
        <w:rPr>
          <w:rFonts w:ascii="Times New Roman" w:hAnsi="Times New Roman"/>
          <w:kern w:val="0"/>
          <w:szCs w:val="21"/>
        </w:rPr>
        <w:t>JRI</w:t>
      </w:r>
      <w:r>
        <w:rPr>
          <w:rFonts w:ascii="宋体" w:hAnsi="宋体" w:cs="Palatino-Roman" w:hint="eastAsia"/>
          <w:kern w:val="0"/>
          <w:szCs w:val="21"/>
        </w:rPr>
        <w:t>的历史沿革同时也是这些学科发展的缩影。</w:t>
      </w:r>
    </w:p>
    <w:p w:rsidR="000140EB" w:rsidRPr="00734227" w:rsidRDefault="000140EB" w:rsidP="000140EB">
      <w:pPr>
        <w:pStyle w:val="ListParagraph"/>
        <w:autoSpaceDE w:val="0"/>
        <w:autoSpaceDN w:val="0"/>
        <w:adjustRightInd w:val="0"/>
        <w:spacing w:line="400" w:lineRule="exact"/>
        <w:ind w:firstLineChars="201" w:firstLine="422"/>
        <w:rPr>
          <w:rFonts w:ascii="宋体" w:hAnsi="宋体" w:cs="Palatino-Roman"/>
          <w:kern w:val="0"/>
          <w:szCs w:val="21"/>
        </w:rPr>
      </w:pPr>
      <w:r>
        <w:rPr>
          <w:rFonts w:ascii="宋体" w:hAnsi="宋体" w:cs="Palatino-Roman" w:hint="eastAsia"/>
          <w:kern w:val="0"/>
          <w:szCs w:val="21"/>
        </w:rPr>
        <w:t>3．</w:t>
      </w:r>
      <w:r w:rsidRPr="00734227">
        <w:rPr>
          <w:rFonts w:ascii="宋体" w:hAnsi="宋体" w:cs="Palatino-Roman" w:hint="eastAsia"/>
          <w:kern w:val="0"/>
          <w:szCs w:val="21"/>
        </w:rPr>
        <w:t>风险</w:t>
      </w:r>
      <w:r>
        <w:rPr>
          <w:rFonts w:ascii="宋体" w:hAnsi="宋体" w:cs="Palatino-Roman" w:hint="eastAsia"/>
          <w:kern w:val="0"/>
          <w:szCs w:val="21"/>
        </w:rPr>
        <w:t>管理与保险起源于发达国家，并在世界许多国家和地区获得了广泛重视。</w:t>
      </w:r>
      <w:r w:rsidRPr="00734227">
        <w:rPr>
          <w:rFonts w:ascii="宋体" w:hAnsi="宋体" w:cs="Palatino-Roman" w:hint="eastAsia"/>
          <w:kern w:val="0"/>
          <w:szCs w:val="21"/>
        </w:rPr>
        <w:t>通过</w:t>
      </w:r>
      <w:r>
        <w:rPr>
          <w:rFonts w:ascii="宋体" w:hAnsi="宋体" w:cs="Palatino-Roman" w:hint="eastAsia"/>
          <w:kern w:val="0"/>
          <w:szCs w:val="21"/>
        </w:rPr>
        <w:t>对</w:t>
      </w:r>
      <w:r>
        <w:rPr>
          <w:rFonts w:ascii="Times New Roman" w:hAnsi="Times New Roman"/>
          <w:kern w:val="0"/>
          <w:szCs w:val="21"/>
        </w:rPr>
        <w:t>JRI</w:t>
      </w:r>
      <w:r>
        <w:rPr>
          <w:rFonts w:ascii="宋体" w:hAnsi="宋体" w:cs="Palatino-Roman" w:hint="eastAsia"/>
          <w:kern w:val="0"/>
          <w:szCs w:val="21"/>
        </w:rPr>
        <w:t>作者地理分布的研究，我们可以判断</w:t>
      </w:r>
      <w:r w:rsidRPr="00734227">
        <w:rPr>
          <w:rFonts w:ascii="宋体" w:hAnsi="宋体" w:cs="Palatino-Roman" w:hint="eastAsia"/>
          <w:kern w:val="0"/>
          <w:szCs w:val="21"/>
        </w:rPr>
        <w:t>风险</w:t>
      </w:r>
      <w:r>
        <w:rPr>
          <w:rFonts w:ascii="宋体" w:hAnsi="宋体" w:cs="Palatino-Roman" w:hint="eastAsia"/>
          <w:kern w:val="0"/>
          <w:szCs w:val="21"/>
        </w:rPr>
        <w:t>管理与保险领域的国际化趋势</w:t>
      </w:r>
      <w:r w:rsidRPr="00734227">
        <w:rPr>
          <w:rFonts w:ascii="宋体" w:hAnsi="宋体" w:cs="Palatino-Roman" w:hint="eastAsia"/>
          <w:kern w:val="0"/>
          <w:szCs w:val="21"/>
        </w:rPr>
        <w:t>。</w:t>
      </w:r>
    </w:p>
    <w:p w:rsidR="000140EB" w:rsidRPr="00A754CF" w:rsidRDefault="000140EB" w:rsidP="000140EB">
      <w:pPr>
        <w:pStyle w:val="ListParagraph"/>
        <w:spacing w:line="400" w:lineRule="exact"/>
        <w:ind w:firstLineChars="201" w:firstLine="422"/>
        <w:rPr>
          <w:rFonts w:ascii="宋体" w:hAnsi="宋体" w:cs="Palatino-Roman"/>
          <w:kern w:val="0"/>
          <w:szCs w:val="21"/>
        </w:rPr>
      </w:pPr>
      <w:r>
        <w:rPr>
          <w:rFonts w:ascii="宋体" w:hAnsi="宋体" w:hint="eastAsia"/>
          <w:szCs w:val="21"/>
        </w:rPr>
        <w:t>4．</w:t>
      </w:r>
      <w:r w:rsidRPr="00734227">
        <w:rPr>
          <w:rFonts w:ascii="宋体" w:hAnsi="宋体" w:hint="eastAsia"/>
          <w:szCs w:val="21"/>
        </w:rPr>
        <w:t>通过回顾</w:t>
      </w:r>
      <w:r>
        <w:rPr>
          <w:rFonts w:ascii="Times New Roman" w:hAnsi="Times New Roman"/>
          <w:kern w:val="0"/>
          <w:szCs w:val="21"/>
        </w:rPr>
        <w:t>JRI</w:t>
      </w:r>
      <w:r>
        <w:rPr>
          <w:rFonts w:ascii="宋体" w:hAnsi="宋体" w:hint="eastAsia"/>
          <w:szCs w:val="21"/>
        </w:rPr>
        <w:t>的历史，我们也可以从一个侧面了解保险</w:t>
      </w:r>
      <w:r w:rsidRPr="00734227">
        <w:rPr>
          <w:rFonts w:ascii="宋体" w:hAnsi="宋体" w:hint="eastAsia"/>
          <w:szCs w:val="21"/>
        </w:rPr>
        <w:t>学术界</w:t>
      </w:r>
      <w:r>
        <w:rPr>
          <w:rFonts w:ascii="宋体" w:hAnsi="宋体" w:hint="eastAsia"/>
          <w:szCs w:val="21"/>
        </w:rPr>
        <w:t>和业界之间的互动发展</w:t>
      </w:r>
      <w:r w:rsidRPr="00734227">
        <w:rPr>
          <w:rFonts w:ascii="宋体" w:hAnsi="宋体" w:hint="eastAsia"/>
          <w:szCs w:val="21"/>
        </w:rPr>
        <w:t>。</w:t>
      </w:r>
    </w:p>
    <w:p w:rsidR="000140EB" w:rsidRPr="00FB27B7" w:rsidRDefault="000140EB" w:rsidP="000140EB">
      <w:pPr>
        <w:spacing w:line="400" w:lineRule="exact"/>
        <w:ind w:firstLineChars="200" w:firstLine="420"/>
        <w:rPr>
          <w:rFonts w:ascii="宋体" w:hAnsi="宋体" w:cs="Palatino-Roman"/>
          <w:kern w:val="0"/>
          <w:szCs w:val="21"/>
        </w:rPr>
      </w:pPr>
      <w:r w:rsidRPr="00734227">
        <w:rPr>
          <w:rFonts w:ascii="宋体" w:hAnsi="宋体" w:cs="Palatino-Roman" w:hint="eastAsia"/>
          <w:kern w:val="0"/>
          <w:szCs w:val="21"/>
        </w:rPr>
        <w:t>本文</w:t>
      </w:r>
      <w:r>
        <w:rPr>
          <w:rFonts w:ascii="宋体" w:hAnsi="宋体" w:cs="Palatino-Roman" w:hint="eastAsia"/>
          <w:kern w:val="0"/>
          <w:szCs w:val="21"/>
        </w:rPr>
        <w:t>的</w:t>
      </w:r>
      <w:r w:rsidRPr="00734227">
        <w:rPr>
          <w:rFonts w:ascii="宋体" w:hAnsi="宋体" w:cs="Palatino-Roman" w:hint="eastAsia"/>
          <w:kern w:val="0"/>
          <w:szCs w:val="21"/>
        </w:rPr>
        <w:t>结构如下</w:t>
      </w:r>
      <w:r>
        <w:rPr>
          <w:rFonts w:ascii="宋体" w:hAnsi="宋体" w:cs="Palatino-Roman" w:hint="eastAsia"/>
          <w:kern w:val="0"/>
          <w:szCs w:val="21"/>
        </w:rPr>
        <w:t>：</w:t>
      </w:r>
      <w:r w:rsidRPr="00734227">
        <w:rPr>
          <w:rFonts w:ascii="宋体" w:hAnsi="宋体" w:cs="Palatino-Roman" w:hint="eastAsia"/>
          <w:kern w:val="0"/>
          <w:szCs w:val="21"/>
        </w:rPr>
        <w:t>第二部分是对</w:t>
      </w:r>
      <w:r>
        <w:rPr>
          <w:kern w:val="0"/>
          <w:szCs w:val="21"/>
        </w:rPr>
        <w:t>JRI</w:t>
      </w:r>
      <w:r w:rsidRPr="00734227">
        <w:rPr>
          <w:rFonts w:ascii="宋体" w:hAnsi="宋体" w:cs="Palatino-Roman" w:hint="eastAsia"/>
          <w:kern w:val="0"/>
          <w:szCs w:val="21"/>
        </w:rPr>
        <w:t>的历史综述，包括</w:t>
      </w:r>
      <w:r>
        <w:rPr>
          <w:rFonts w:ascii="宋体" w:hAnsi="宋体" w:cs="Palatino-Roman" w:hint="eastAsia"/>
          <w:kern w:val="0"/>
          <w:szCs w:val="21"/>
        </w:rPr>
        <w:t>分析</w:t>
      </w:r>
      <w:r>
        <w:rPr>
          <w:kern w:val="0"/>
          <w:szCs w:val="21"/>
        </w:rPr>
        <w:t>JRI</w:t>
      </w:r>
      <w:r w:rsidRPr="00FB27B7">
        <w:rPr>
          <w:rFonts w:ascii="宋体" w:hAnsi="宋体" w:cs="Palatino-Roman" w:hint="eastAsia"/>
          <w:kern w:val="0"/>
          <w:szCs w:val="21"/>
        </w:rPr>
        <w:t>的</w:t>
      </w:r>
      <w:r w:rsidRPr="00734227">
        <w:rPr>
          <w:rFonts w:ascii="宋体" w:hAnsi="宋体" w:cs="Palatino-Roman" w:hint="eastAsia"/>
          <w:kern w:val="0"/>
          <w:szCs w:val="21"/>
        </w:rPr>
        <w:t>文章数量、</w:t>
      </w:r>
      <w:r>
        <w:rPr>
          <w:rFonts w:ascii="宋体" w:hAnsi="宋体" w:cs="Palatino-Roman" w:hint="eastAsia"/>
          <w:kern w:val="0"/>
          <w:szCs w:val="21"/>
        </w:rPr>
        <w:t>作者</w:t>
      </w:r>
      <w:r w:rsidRPr="00734227">
        <w:rPr>
          <w:rFonts w:ascii="宋体" w:hAnsi="宋体" w:cs="Palatino-Roman" w:hint="eastAsia"/>
          <w:kern w:val="0"/>
          <w:szCs w:val="21"/>
        </w:rPr>
        <w:t>数量</w:t>
      </w:r>
      <w:r>
        <w:rPr>
          <w:rFonts w:ascii="宋体" w:hAnsi="宋体" w:cs="Palatino-Roman" w:hint="eastAsia"/>
          <w:kern w:val="0"/>
          <w:szCs w:val="21"/>
        </w:rPr>
        <w:t>、历史沿革</w:t>
      </w:r>
      <w:r w:rsidRPr="00734227">
        <w:rPr>
          <w:rFonts w:ascii="宋体" w:hAnsi="宋体" w:cs="Palatino-Roman" w:hint="eastAsia"/>
          <w:kern w:val="0"/>
          <w:szCs w:val="21"/>
        </w:rPr>
        <w:t>等。第三部分详细</w:t>
      </w:r>
      <w:r>
        <w:rPr>
          <w:rFonts w:ascii="宋体" w:hAnsi="宋体" w:cs="Palatino-Roman" w:hint="eastAsia"/>
          <w:kern w:val="0"/>
          <w:szCs w:val="21"/>
        </w:rPr>
        <w:t>分析了</w:t>
      </w:r>
      <w:r>
        <w:rPr>
          <w:kern w:val="0"/>
          <w:szCs w:val="21"/>
        </w:rPr>
        <w:t>JRI</w:t>
      </w:r>
      <w:r>
        <w:rPr>
          <w:rFonts w:ascii="宋体" w:hAnsi="宋体" w:cs="Palatino-Roman" w:hint="eastAsia"/>
          <w:kern w:val="0"/>
          <w:szCs w:val="21"/>
        </w:rPr>
        <w:t>的作者，包括</w:t>
      </w:r>
      <w:r w:rsidRPr="00734227">
        <w:rPr>
          <w:rFonts w:ascii="宋体" w:hAnsi="宋体" w:cs="Palatino-Roman" w:hint="eastAsia"/>
          <w:kern w:val="0"/>
          <w:szCs w:val="21"/>
        </w:rPr>
        <w:t>作者</w:t>
      </w:r>
      <w:r>
        <w:rPr>
          <w:rFonts w:ascii="宋体" w:hAnsi="宋体" w:cs="Palatino-Roman" w:hint="eastAsia"/>
          <w:kern w:val="0"/>
          <w:szCs w:val="21"/>
        </w:rPr>
        <w:t>的地理分布</w:t>
      </w:r>
      <w:r w:rsidRPr="00734227">
        <w:rPr>
          <w:rFonts w:ascii="宋体" w:hAnsi="宋体" w:cs="Palatino-Roman" w:hint="eastAsia"/>
          <w:kern w:val="0"/>
          <w:szCs w:val="21"/>
        </w:rPr>
        <w:t>、</w:t>
      </w:r>
      <w:r>
        <w:rPr>
          <w:rFonts w:ascii="宋体" w:hAnsi="宋体" w:cs="Palatino-Roman" w:hint="eastAsia"/>
          <w:kern w:val="0"/>
          <w:szCs w:val="21"/>
        </w:rPr>
        <w:t>职业背景以及</w:t>
      </w:r>
      <w:r>
        <w:rPr>
          <w:kern w:val="0"/>
          <w:szCs w:val="21"/>
        </w:rPr>
        <w:t>JRI</w:t>
      </w:r>
      <w:r>
        <w:rPr>
          <w:rFonts w:ascii="宋体" w:hAnsi="宋体" w:cs="Palatino-Roman" w:hint="eastAsia"/>
          <w:kern w:val="0"/>
          <w:szCs w:val="21"/>
        </w:rPr>
        <w:t>作者排名等</w:t>
      </w:r>
      <w:r w:rsidRPr="00734227">
        <w:rPr>
          <w:rFonts w:ascii="宋体" w:hAnsi="宋体" w:cs="Palatino-Roman" w:hint="eastAsia"/>
          <w:kern w:val="0"/>
          <w:szCs w:val="21"/>
        </w:rPr>
        <w:t>。第四部分是</w:t>
      </w:r>
      <w:r>
        <w:rPr>
          <w:rFonts w:ascii="宋体" w:hAnsi="宋体" w:cs="Palatino-Roman" w:hint="eastAsia"/>
          <w:kern w:val="0"/>
          <w:szCs w:val="21"/>
        </w:rPr>
        <w:t>对</w:t>
      </w:r>
      <w:r>
        <w:rPr>
          <w:kern w:val="0"/>
          <w:szCs w:val="21"/>
        </w:rPr>
        <w:t>JRI</w:t>
      </w:r>
      <w:r>
        <w:rPr>
          <w:rFonts w:ascii="宋体" w:hAnsi="宋体" w:cs="Palatino-Roman" w:hint="eastAsia"/>
          <w:kern w:val="0"/>
          <w:szCs w:val="21"/>
        </w:rPr>
        <w:t>发表文章的</w:t>
      </w:r>
      <w:r w:rsidRPr="00734227">
        <w:rPr>
          <w:rFonts w:ascii="宋体" w:hAnsi="宋体" w:cs="Palatino-Roman" w:hint="eastAsia"/>
          <w:kern w:val="0"/>
          <w:szCs w:val="21"/>
        </w:rPr>
        <w:t>内容</w:t>
      </w:r>
      <w:r>
        <w:rPr>
          <w:rFonts w:ascii="宋体" w:hAnsi="宋体" w:cs="Palatino-Roman" w:hint="eastAsia"/>
          <w:kern w:val="0"/>
          <w:szCs w:val="21"/>
        </w:rPr>
        <w:t>分析</w:t>
      </w:r>
      <w:r w:rsidRPr="00734227">
        <w:rPr>
          <w:rFonts w:ascii="宋体" w:hAnsi="宋体" w:cs="Palatino-Roman" w:hint="eastAsia"/>
          <w:kern w:val="0"/>
          <w:szCs w:val="21"/>
        </w:rPr>
        <w:t>，包括</w:t>
      </w:r>
      <w:r>
        <w:rPr>
          <w:rFonts w:ascii="宋体" w:hAnsi="宋体" w:cs="Palatino-Roman" w:hint="eastAsia"/>
          <w:kern w:val="0"/>
          <w:szCs w:val="21"/>
        </w:rPr>
        <w:t>研究专题</w:t>
      </w:r>
      <w:r w:rsidRPr="00734227">
        <w:rPr>
          <w:rFonts w:ascii="宋体" w:hAnsi="宋体" w:cs="Palatino-Roman" w:hint="eastAsia"/>
          <w:kern w:val="0"/>
          <w:szCs w:val="21"/>
        </w:rPr>
        <w:t>、</w:t>
      </w:r>
      <w:r>
        <w:rPr>
          <w:rFonts w:ascii="宋体" w:hAnsi="宋体" w:cs="Palatino-Roman" w:hint="eastAsia"/>
          <w:kern w:val="0"/>
          <w:szCs w:val="21"/>
        </w:rPr>
        <w:t>文章</w:t>
      </w:r>
      <w:r w:rsidRPr="00734227">
        <w:rPr>
          <w:rFonts w:ascii="宋体" w:hAnsi="宋体" w:cs="Palatino-Roman" w:hint="eastAsia"/>
          <w:kern w:val="0"/>
          <w:szCs w:val="21"/>
        </w:rPr>
        <w:t>类型（实证</w:t>
      </w:r>
      <w:r>
        <w:rPr>
          <w:rFonts w:ascii="宋体" w:hAnsi="宋体" w:cs="Palatino-Roman" w:hint="eastAsia"/>
          <w:kern w:val="0"/>
          <w:szCs w:val="21"/>
        </w:rPr>
        <w:t>类</w:t>
      </w:r>
      <w:r w:rsidRPr="00734227">
        <w:rPr>
          <w:rFonts w:ascii="宋体" w:hAnsi="宋体" w:cs="Palatino-Roman" w:hint="eastAsia"/>
          <w:kern w:val="0"/>
          <w:szCs w:val="21"/>
        </w:rPr>
        <w:t>或理论</w:t>
      </w:r>
      <w:r>
        <w:rPr>
          <w:rFonts w:ascii="宋体" w:hAnsi="宋体" w:cs="Palatino-Roman" w:hint="eastAsia"/>
          <w:kern w:val="0"/>
          <w:szCs w:val="21"/>
        </w:rPr>
        <w:t>类</w:t>
      </w:r>
      <w:r w:rsidRPr="00734227">
        <w:rPr>
          <w:rFonts w:ascii="宋体" w:hAnsi="宋体" w:cs="Palatino-Roman" w:hint="eastAsia"/>
          <w:kern w:val="0"/>
          <w:szCs w:val="21"/>
        </w:rPr>
        <w:t>）</w:t>
      </w:r>
      <w:r>
        <w:rPr>
          <w:rFonts w:ascii="宋体" w:hAnsi="宋体" w:cs="Palatino-Roman" w:hint="eastAsia"/>
          <w:kern w:val="0"/>
          <w:szCs w:val="21"/>
        </w:rPr>
        <w:t>等</w:t>
      </w:r>
      <w:r w:rsidRPr="00734227">
        <w:rPr>
          <w:rFonts w:ascii="宋体" w:hAnsi="宋体" w:cs="Palatino-Roman" w:hint="eastAsia"/>
          <w:kern w:val="0"/>
          <w:szCs w:val="21"/>
        </w:rPr>
        <w:t>。</w:t>
      </w:r>
      <w:r>
        <w:rPr>
          <w:rFonts w:ascii="宋体" w:hAnsi="宋体" w:cs="Palatino-Roman" w:hint="eastAsia"/>
          <w:kern w:val="0"/>
          <w:szCs w:val="21"/>
        </w:rPr>
        <w:t>文章最后对主要结论进行了概述</w:t>
      </w:r>
      <w:r w:rsidRPr="00734227">
        <w:rPr>
          <w:rFonts w:ascii="宋体" w:hAnsi="宋体" w:cs="Palatino-Roman" w:hint="eastAsia"/>
          <w:kern w:val="0"/>
          <w:szCs w:val="21"/>
        </w:rPr>
        <w:t>。</w:t>
      </w:r>
    </w:p>
    <w:p w:rsidR="000140EB" w:rsidRPr="003B5771" w:rsidRDefault="000140EB" w:rsidP="000140EB">
      <w:pPr>
        <w:pStyle w:val="1"/>
      </w:pPr>
      <w:r>
        <w:rPr>
          <w:rFonts w:hint="eastAsia"/>
        </w:rPr>
        <w:t xml:space="preserve">2  </w:t>
      </w:r>
      <w:r w:rsidRPr="003B5771">
        <w:rPr>
          <w:rFonts w:hint="eastAsia"/>
        </w:rPr>
        <w:t>历史综述</w:t>
      </w:r>
    </w:p>
    <w:p w:rsidR="000140EB" w:rsidRPr="00734227" w:rsidRDefault="000140EB" w:rsidP="000140EB">
      <w:pPr>
        <w:spacing w:line="400" w:lineRule="exact"/>
        <w:ind w:firstLineChars="200" w:firstLine="420"/>
        <w:rPr>
          <w:rFonts w:ascii="宋体" w:hAnsi="宋体" w:cs="Palatino-Roman"/>
          <w:kern w:val="0"/>
          <w:szCs w:val="21"/>
        </w:rPr>
      </w:pPr>
      <w:r>
        <w:rPr>
          <w:kern w:val="0"/>
          <w:szCs w:val="21"/>
        </w:rPr>
        <w:t>JRI</w:t>
      </w:r>
      <w:r w:rsidRPr="00734227">
        <w:rPr>
          <w:rFonts w:ascii="宋体" w:hAnsi="宋体" w:cs="Palatino-Roman" w:hint="eastAsia"/>
          <w:kern w:val="0"/>
          <w:szCs w:val="21"/>
        </w:rPr>
        <w:t>于1932年创刊时是一本</w:t>
      </w:r>
      <w:r>
        <w:rPr>
          <w:rFonts w:ascii="宋体" w:hAnsi="宋体" w:cs="Palatino-Roman" w:hint="eastAsia"/>
          <w:kern w:val="0"/>
          <w:szCs w:val="21"/>
        </w:rPr>
        <w:t>年度出版物，</w:t>
      </w:r>
      <w:r w:rsidRPr="00734227">
        <w:rPr>
          <w:rFonts w:ascii="宋体" w:hAnsi="宋体" w:cs="Palatino-Roman" w:hint="eastAsia"/>
          <w:kern w:val="0"/>
          <w:szCs w:val="21"/>
        </w:rPr>
        <w:t>图1显示了其创刊号的封面。</w:t>
      </w:r>
      <w:r>
        <w:rPr>
          <w:kern w:val="0"/>
          <w:szCs w:val="21"/>
        </w:rPr>
        <w:t>JRI</w:t>
      </w:r>
      <w:r w:rsidRPr="00B95EC6">
        <w:rPr>
          <w:rFonts w:ascii="宋体" w:hAnsi="宋体" w:cs="Palatino-Roman" w:hint="eastAsia"/>
          <w:kern w:val="0"/>
          <w:szCs w:val="21"/>
        </w:rPr>
        <w:t>的</w:t>
      </w:r>
      <w:r>
        <w:rPr>
          <w:rFonts w:ascii="宋体" w:hAnsi="宋体" w:cs="Palatino-Roman" w:hint="eastAsia"/>
          <w:kern w:val="0"/>
          <w:szCs w:val="21"/>
        </w:rPr>
        <w:t>首刊是</w:t>
      </w:r>
      <w:r w:rsidRPr="00734227">
        <w:rPr>
          <w:rFonts w:ascii="宋体" w:hAnsi="宋体" w:cs="Palatino-Roman" w:hint="eastAsia"/>
          <w:kern w:val="0"/>
          <w:szCs w:val="21"/>
        </w:rPr>
        <w:t>1932年美国经济协会（AEA</w:t>
      </w:r>
      <w:r>
        <w:rPr>
          <w:rFonts w:ascii="宋体" w:hAnsi="宋体" w:cs="Palatino-Roman" w:hint="eastAsia"/>
          <w:kern w:val="0"/>
          <w:szCs w:val="21"/>
        </w:rPr>
        <w:t>）关于大萧条时期保险业发展</w:t>
      </w:r>
      <w:r w:rsidRPr="00734227">
        <w:rPr>
          <w:rFonts w:ascii="宋体" w:hAnsi="宋体" w:cs="Palatino-Roman" w:hint="eastAsia"/>
          <w:kern w:val="0"/>
          <w:szCs w:val="21"/>
        </w:rPr>
        <w:t>圆桌讨论会</w:t>
      </w:r>
      <w:r>
        <w:rPr>
          <w:rFonts w:ascii="宋体" w:hAnsi="宋体" w:cs="Palatino-Roman" w:hint="eastAsia"/>
          <w:kern w:val="0"/>
          <w:szCs w:val="21"/>
        </w:rPr>
        <w:t>的会议记录</w:t>
      </w:r>
      <w:r w:rsidRPr="00734227">
        <w:rPr>
          <w:rFonts w:ascii="宋体" w:hAnsi="宋体" w:cs="Palatino-Roman" w:hint="eastAsia"/>
          <w:kern w:val="0"/>
          <w:szCs w:val="21"/>
        </w:rPr>
        <w:t>，由美国大学保险教师协会（</w:t>
      </w:r>
      <w:r w:rsidRPr="00734227">
        <w:rPr>
          <w:rFonts w:ascii="宋体" w:hAnsi="宋体" w:cs="Palatino-Roman"/>
          <w:kern w:val="0"/>
          <w:szCs w:val="21"/>
        </w:rPr>
        <w:t>AAUTI</w:t>
      </w:r>
      <w:r>
        <w:rPr>
          <w:rFonts w:ascii="宋体" w:hAnsi="宋体" w:cs="Palatino-Roman" w:hint="eastAsia"/>
          <w:kern w:val="0"/>
          <w:szCs w:val="21"/>
        </w:rPr>
        <w:t>）和</w:t>
      </w:r>
      <w:r w:rsidRPr="00734227">
        <w:rPr>
          <w:rFonts w:ascii="宋体" w:hAnsi="宋体" w:cs="Palatino-Roman" w:hint="eastAsia"/>
          <w:kern w:val="0"/>
          <w:szCs w:val="21"/>
        </w:rPr>
        <w:t>美国经济评论（AER</w:t>
      </w:r>
      <w:r>
        <w:rPr>
          <w:rFonts w:ascii="宋体" w:hAnsi="宋体" w:cs="Palatino-Roman" w:hint="eastAsia"/>
          <w:kern w:val="0"/>
          <w:szCs w:val="21"/>
        </w:rPr>
        <w:t>）分别出版</w:t>
      </w:r>
      <w:r w:rsidRPr="00734227">
        <w:rPr>
          <w:rFonts w:ascii="宋体" w:hAnsi="宋体" w:cs="Palatino-Roman" w:hint="eastAsia"/>
          <w:kern w:val="0"/>
          <w:szCs w:val="21"/>
        </w:rPr>
        <w:t>。</w:t>
      </w:r>
      <w:r>
        <w:rPr>
          <w:rFonts w:ascii="宋体" w:hAnsi="宋体" w:cs="Palatino-Roman" w:hint="eastAsia"/>
          <w:kern w:val="0"/>
          <w:szCs w:val="21"/>
        </w:rPr>
        <w:t>20世纪</w:t>
      </w:r>
      <w:r w:rsidRPr="00734227">
        <w:rPr>
          <w:rFonts w:ascii="宋体" w:hAnsi="宋体" w:cs="Palatino-Roman" w:hint="eastAsia"/>
          <w:kern w:val="0"/>
          <w:szCs w:val="21"/>
        </w:rPr>
        <w:t>40</w:t>
      </w:r>
      <w:r>
        <w:rPr>
          <w:rFonts w:ascii="宋体" w:hAnsi="宋体" w:cs="Palatino-Roman" w:hint="eastAsia"/>
          <w:kern w:val="0"/>
          <w:szCs w:val="21"/>
        </w:rPr>
        <w:t>年代第二次世界大战期间，年会暂停数年</w:t>
      </w:r>
      <w:r w:rsidRPr="00734227">
        <w:rPr>
          <w:rFonts w:ascii="宋体" w:hAnsi="宋体" w:cs="Palatino-Roman" w:hint="eastAsia"/>
          <w:kern w:val="0"/>
          <w:szCs w:val="21"/>
        </w:rPr>
        <w:t>，</w:t>
      </w:r>
      <w:r>
        <w:rPr>
          <w:kern w:val="0"/>
          <w:szCs w:val="21"/>
        </w:rPr>
        <w:t>JRI</w:t>
      </w:r>
      <w:r w:rsidRPr="00921A4F">
        <w:rPr>
          <w:rFonts w:ascii="宋体" w:hAnsi="宋体" w:cs="Palatino-Roman" w:hint="eastAsia"/>
          <w:kern w:val="0"/>
          <w:szCs w:val="21"/>
        </w:rPr>
        <w:t>也</w:t>
      </w:r>
      <w:r>
        <w:rPr>
          <w:rFonts w:ascii="宋体" w:hAnsi="宋体" w:cs="Palatino-Roman" w:hint="eastAsia"/>
          <w:kern w:val="0"/>
          <w:szCs w:val="21"/>
        </w:rPr>
        <w:t>不再作为会议录出版，而被更名为</w:t>
      </w:r>
      <w:r w:rsidRPr="00734227">
        <w:rPr>
          <w:rFonts w:ascii="宋体" w:hAnsi="宋体" w:cs="Palatino-Roman" w:hint="eastAsia"/>
          <w:kern w:val="0"/>
          <w:szCs w:val="21"/>
        </w:rPr>
        <w:t>《战时财产</w:t>
      </w:r>
      <w:r>
        <w:rPr>
          <w:rFonts w:ascii="宋体" w:hAnsi="宋体" w:cs="Palatino-Roman" w:hint="eastAsia"/>
          <w:kern w:val="0"/>
          <w:szCs w:val="21"/>
        </w:rPr>
        <w:t>责任</w:t>
      </w:r>
      <w:r w:rsidRPr="00734227">
        <w:rPr>
          <w:rFonts w:ascii="宋体" w:hAnsi="宋体" w:cs="Palatino-Roman" w:hint="eastAsia"/>
          <w:kern w:val="0"/>
          <w:szCs w:val="21"/>
        </w:rPr>
        <w:t>保险》（</w:t>
      </w:r>
      <w:r>
        <w:rPr>
          <w:rFonts w:ascii="宋体" w:hAnsi="宋体" w:cs="Palatino-Roman" w:hint="eastAsia"/>
          <w:kern w:val="0"/>
          <w:szCs w:val="21"/>
        </w:rPr>
        <w:t>见</w:t>
      </w:r>
      <w:r>
        <w:rPr>
          <w:rFonts w:ascii="宋体" w:hAnsi="宋体" w:cs="Palatino-Roman"/>
          <w:kern w:val="0"/>
          <w:szCs w:val="21"/>
        </w:rPr>
        <w:t>Corbett,</w:t>
      </w:r>
      <w:r w:rsidRPr="00734227">
        <w:rPr>
          <w:rFonts w:ascii="宋体" w:hAnsi="宋体" w:cs="Palatino-Roman"/>
          <w:kern w:val="0"/>
          <w:szCs w:val="21"/>
        </w:rPr>
        <w:t>2000</w:t>
      </w:r>
      <w:r w:rsidRPr="00734227">
        <w:rPr>
          <w:rFonts w:ascii="宋体" w:hAnsi="宋体" w:cs="Palatino-Roman" w:hint="eastAsia"/>
          <w:kern w:val="0"/>
          <w:szCs w:val="21"/>
        </w:rPr>
        <w:t>）</w:t>
      </w:r>
      <w:r>
        <w:rPr>
          <w:rFonts w:ascii="宋体" w:hAnsi="宋体" w:cs="Palatino-Roman" w:hint="eastAsia"/>
          <w:kern w:val="0"/>
          <w:szCs w:val="21"/>
        </w:rPr>
        <w:t>，</w:t>
      </w:r>
      <w:r w:rsidRPr="00734227">
        <w:rPr>
          <w:rFonts w:ascii="宋体" w:hAnsi="宋体" w:cs="Palatino-Roman" w:hint="eastAsia"/>
          <w:kern w:val="0"/>
          <w:szCs w:val="21"/>
        </w:rPr>
        <w:t>直到1955年</w:t>
      </w:r>
      <w:r>
        <w:rPr>
          <w:rFonts w:ascii="宋体" w:hAnsi="宋体" w:cs="Palatino-Roman" w:hint="eastAsia"/>
          <w:kern w:val="0"/>
          <w:szCs w:val="21"/>
        </w:rPr>
        <w:t>仍然</w:t>
      </w:r>
      <w:r w:rsidRPr="00734227">
        <w:rPr>
          <w:rFonts w:ascii="宋体" w:hAnsi="宋体" w:cs="Palatino-Roman" w:hint="eastAsia"/>
          <w:kern w:val="0"/>
          <w:szCs w:val="21"/>
        </w:rPr>
        <w:t>每年出版一期。1958年，</w:t>
      </w:r>
      <w:r>
        <w:rPr>
          <w:kern w:val="0"/>
          <w:szCs w:val="21"/>
        </w:rPr>
        <w:t>JRI</w:t>
      </w:r>
      <w:r w:rsidRPr="00734227">
        <w:rPr>
          <w:rFonts w:ascii="宋体" w:hAnsi="宋体" w:cs="Palatino-Roman" w:hint="eastAsia"/>
          <w:kern w:val="0"/>
          <w:szCs w:val="21"/>
        </w:rPr>
        <w:t>实现了</w:t>
      </w:r>
      <w:r>
        <w:rPr>
          <w:rFonts w:ascii="宋体" w:hAnsi="宋体" w:cs="Palatino-Roman" w:hint="eastAsia"/>
          <w:kern w:val="0"/>
          <w:szCs w:val="21"/>
        </w:rPr>
        <w:t>其</w:t>
      </w:r>
      <w:r w:rsidRPr="00734227">
        <w:rPr>
          <w:rFonts w:ascii="宋体" w:hAnsi="宋体" w:cs="Palatino-Roman" w:hint="eastAsia"/>
          <w:kern w:val="0"/>
          <w:szCs w:val="21"/>
        </w:rPr>
        <w:t>战后</w:t>
      </w:r>
      <w:r>
        <w:rPr>
          <w:rFonts w:ascii="宋体" w:hAnsi="宋体" w:cs="Palatino-Roman" w:hint="eastAsia"/>
          <w:kern w:val="0"/>
          <w:szCs w:val="21"/>
        </w:rPr>
        <w:t>机构</w:t>
      </w:r>
      <w:r w:rsidRPr="00734227">
        <w:rPr>
          <w:rFonts w:ascii="宋体" w:hAnsi="宋体" w:cs="Palatino-Roman" w:hint="eastAsia"/>
          <w:kern w:val="0"/>
          <w:szCs w:val="21"/>
        </w:rPr>
        <w:t>目标，</w:t>
      </w:r>
      <w:r>
        <w:rPr>
          <w:rFonts w:ascii="宋体" w:hAnsi="宋体" w:cs="Palatino-Roman" w:hint="eastAsia"/>
          <w:kern w:val="0"/>
          <w:szCs w:val="21"/>
        </w:rPr>
        <w:t>由年刊改为</w:t>
      </w:r>
      <w:r w:rsidRPr="00734227">
        <w:rPr>
          <w:rFonts w:ascii="宋体" w:hAnsi="宋体" w:cs="Palatino-Roman" w:hint="eastAsia"/>
          <w:kern w:val="0"/>
          <w:szCs w:val="21"/>
        </w:rPr>
        <w:t>了现在的季刊</w:t>
      </w:r>
      <w:r>
        <w:rPr>
          <w:rStyle w:val="a6"/>
          <w:rFonts w:ascii="宋体" w:hAnsi="宋体" w:cs="Palatino-Roman"/>
          <w:kern w:val="0"/>
          <w:szCs w:val="21"/>
        </w:rPr>
        <w:footnoteReference w:id="4"/>
      </w:r>
      <w:r w:rsidRPr="00734227">
        <w:rPr>
          <w:rFonts w:ascii="宋体" w:hAnsi="宋体" w:cs="Palatino-Roman" w:hint="eastAsia"/>
          <w:kern w:val="0"/>
          <w:szCs w:val="21"/>
        </w:rPr>
        <w:t>。</w:t>
      </w:r>
    </w:p>
    <w:p w:rsidR="000140EB" w:rsidRDefault="000140EB" w:rsidP="000140EB">
      <w:pPr>
        <w:keepNext/>
        <w:jc w:val="center"/>
      </w:pPr>
      <w:r>
        <w:rPr>
          <w:rFonts w:ascii="宋体" w:hAnsi="宋体"/>
          <w:b/>
          <w:noProof/>
          <w:szCs w:val="21"/>
        </w:rPr>
        <w:lastRenderedPageBreak/>
        <w:drawing>
          <wp:inline distT="0" distB="0" distL="0" distR="0">
            <wp:extent cx="2600325" cy="3648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2600325" cy="3648075"/>
                    </a:xfrm>
                    <a:prstGeom prst="rect">
                      <a:avLst/>
                    </a:prstGeom>
                    <a:noFill/>
                    <a:ln w="9525">
                      <a:noFill/>
                      <a:miter lim="800000"/>
                      <a:headEnd/>
                      <a:tailEnd/>
                    </a:ln>
                  </pic:spPr>
                </pic:pic>
              </a:graphicData>
            </a:graphic>
          </wp:inline>
        </w:drawing>
      </w:r>
    </w:p>
    <w:p w:rsidR="000140EB" w:rsidRPr="007B52F6" w:rsidRDefault="000140EB" w:rsidP="000140EB">
      <w:pPr>
        <w:pStyle w:val="a9"/>
        <w:jc w:val="center"/>
        <w:rPr>
          <w:rFonts w:ascii="宋体" w:eastAsia="宋体" w:hAnsi="宋体"/>
          <w:b/>
          <w:sz w:val="18"/>
          <w:szCs w:val="18"/>
        </w:rPr>
      </w:pPr>
      <w:r w:rsidRPr="007B52F6">
        <w:rPr>
          <w:rFonts w:ascii="宋体" w:eastAsia="宋体" w:hAnsi="宋体" w:hint="eastAsia"/>
          <w:sz w:val="18"/>
          <w:szCs w:val="18"/>
        </w:rPr>
        <w:t xml:space="preserve">图 </w:t>
      </w:r>
      <w:r w:rsidRPr="007B52F6">
        <w:rPr>
          <w:rFonts w:ascii="Times New Roman" w:eastAsia="宋体" w:hAnsi="Times New Roman" w:cs="Times New Roman"/>
          <w:sz w:val="18"/>
          <w:szCs w:val="18"/>
        </w:rPr>
        <w:fldChar w:fldCharType="begin"/>
      </w:r>
      <w:r w:rsidRPr="007B52F6">
        <w:rPr>
          <w:rFonts w:ascii="Times New Roman" w:eastAsia="宋体" w:hAnsi="Times New Roman" w:cs="Times New Roman"/>
          <w:sz w:val="18"/>
          <w:szCs w:val="18"/>
        </w:rPr>
        <w:instrText xml:space="preserve"> SEQ </w:instrText>
      </w:r>
      <w:r w:rsidRPr="007B52F6">
        <w:rPr>
          <w:rFonts w:ascii="Times New Roman" w:eastAsia="宋体" w:hAnsi="宋体" w:cs="Times New Roman"/>
          <w:sz w:val="18"/>
          <w:szCs w:val="18"/>
        </w:rPr>
        <w:instrText>图表</w:instrText>
      </w:r>
      <w:r w:rsidRPr="007B52F6">
        <w:rPr>
          <w:rFonts w:ascii="Times New Roman" w:eastAsia="宋体" w:hAnsi="Times New Roman" w:cs="Times New Roman"/>
          <w:sz w:val="18"/>
          <w:szCs w:val="18"/>
        </w:rPr>
        <w:instrText xml:space="preserve"> \* ARABIC </w:instrText>
      </w:r>
      <w:r w:rsidRPr="007B52F6">
        <w:rPr>
          <w:rFonts w:ascii="Times New Roman" w:eastAsia="宋体" w:hAnsi="Times New Roman" w:cs="Times New Roman"/>
          <w:sz w:val="18"/>
          <w:szCs w:val="18"/>
        </w:rPr>
        <w:fldChar w:fldCharType="separate"/>
      </w:r>
      <w:r>
        <w:rPr>
          <w:rFonts w:ascii="Times New Roman" w:eastAsia="宋体" w:hAnsi="Times New Roman" w:cs="Times New Roman"/>
          <w:noProof/>
          <w:sz w:val="18"/>
          <w:szCs w:val="18"/>
        </w:rPr>
        <w:t>1</w:t>
      </w:r>
      <w:r w:rsidRPr="007B52F6">
        <w:rPr>
          <w:rFonts w:ascii="Times New Roman" w:eastAsia="宋体" w:hAnsi="Times New Roman" w:cs="Times New Roman"/>
          <w:sz w:val="18"/>
          <w:szCs w:val="18"/>
        </w:rPr>
        <w:fldChar w:fldCharType="end"/>
      </w:r>
      <w:r w:rsidRPr="007B52F6">
        <w:rPr>
          <w:rFonts w:ascii="Times New Roman" w:eastAsia="宋体" w:hAnsi="宋体" w:cs="Times New Roman"/>
          <w:sz w:val="18"/>
          <w:szCs w:val="18"/>
        </w:rPr>
        <w:t>《</w:t>
      </w:r>
      <w:r w:rsidRPr="007B52F6">
        <w:rPr>
          <w:rFonts w:ascii="Times New Roman" w:eastAsia="宋体" w:hAnsi="Times New Roman" w:cs="Times New Roman"/>
          <w:sz w:val="18"/>
          <w:szCs w:val="18"/>
        </w:rPr>
        <w:t>The Journal of Risk and Insurance</w:t>
      </w:r>
      <w:r w:rsidRPr="007B52F6">
        <w:rPr>
          <w:rFonts w:ascii="Times New Roman" w:eastAsia="宋体" w:hAnsi="宋体" w:cs="Times New Roman"/>
          <w:sz w:val="18"/>
          <w:szCs w:val="18"/>
        </w:rPr>
        <w:t>》</w:t>
      </w:r>
      <w:r w:rsidRPr="007B52F6">
        <w:rPr>
          <w:rFonts w:ascii="宋体" w:eastAsia="宋体" w:hAnsi="宋体" w:hint="eastAsia"/>
          <w:sz w:val="18"/>
          <w:szCs w:val="18"/>
        </w:rPr>
        <w:t>创刊号封面</w:t>
      </w:r>
    </w:p>
    <w:p w:rsidR="000140EB" w:rsidRDefault="000140EB" w:rsidP="000140EB">
      <w:pPr>
        <w:spacing w:line="400" w:lineRule="exact"/>
        <w:ind w:firstLineChars="200" w:firstLine="420"/>
        <w:rPr>
          <w:rFonts w:ascii="宋体" w:hAnsi="宋体" w:hint="eastAsia"/>
          <w:szCs w:val="21"/>
        </w:rPr>
      </w:pPr>
      <w:r w:rsidRPr="00734227">
        <w:rPr>
          <w:rFonts w:ascii="宋体" w:hAnsi="宋体" w:hint="eastAsia"/>
          <w:szCs w:val="21"/>
        </w:rPr>
        <w:t>从1932年至2006年</w:t>
      </w:r>
      <w:r>
        <w:rPr>
          <w:rFonts w:ascii="宋体" w:hAnsi="宋体" w:hint="eastAsia"/>
          <w:szCs w:val="21"/>
        </w:rPr>
        <w:t>的</w:t>
      </w:r>
      <w:r w:rsidRPr="00734227">
        <w:rPr>
          <w:rFonts w:ascii="宋体" w:hAnsi="宋体" w:hint="eastAsia"/>
          <w:szCs w:val="21"/>
        </w:rPr>
        <w:t>75年间，</w:t>
      </w:r>
      <w:r>
        <w:rPr>
          <w:kern w:val="0"/>
          <w:szCs w:val="21"/>
        </w:rPr>
        <w:t>JRI</w:t>
      </w:r>
      <w:r w:rsidRPr="00734227">
        <w:rPr>
          <w:rFonts w:ascii="宋体" w:hAnsi="宋体" w:hint="eastAsia"/>
          <w:szCs w:val="21"/>
        </w:rPr>
        <w:t>共发表文章1739</w:t>
      </w:r>
      <w:r>
        <w:rPr>
          <w:rFonts w:ascii="宋体" w:hAnsi="宋体" w:hint="eastAsia"/>
          <w:szCs w:val="21"/>
        </w:rPr>
        <w:t>篇，总计</w:t>
      </w:r>
      <w:r w:rsidRPr="00734227">
        <w:rPr>
          <w:rFonts w:ascii="宋体" w:hAnsi="宋体" w:hint="eastAsia"/>
          <w:szCs w:val="21"/>
        </w:rPr>
        <w:t>25871页</w:t>
      </w:r>
      <w:r>
        <w:rPr>
          <w:rStyle w:val="a6"/>
          <w:rFonts w:ascii="宋体" w:hAnsi="宋体"/>
          <w:szCs w:val="21"/>
        </w:rPr>
        <w:footnoteReference w:id="5"/>
      </w:r>
      <w:r w:rsidRPr="00734227">
        <w:rPr>
          <w:rFonts w:ascii="宋体" w:hAnsi="宋体" w:hint="eastAsia"/>
          <w:szCs w:val="21"/>
        </w:rPr>
        <w:t>。图2显示了</w:t>
      </w:r>
      <w:r>
        <w:rPr>
          <w:rFonts w:ascii="宋体" w:hAnsi="宋体" w:hint="eastAsia"/>
          <w:szCs w:val="21"/>
        </w:rPr>
        <w:t>此间</w:t>
      </w:r>
      <w:r w:rsidRPr="00734227">
        <w:rPr>
          <w:rFonts w:ascii="宋体" w:hAnsi="宋体" w:hint="eastAsia"/>
          <w:szCs w:val="21"/>
        </w:rPr>
        <w:t>每十年发表的文章总数。在</w:t>
      </w:r>
      <w:r>
        <w:rPr>
          <w:rFonts w:ascii="宋体" w:hAnsi="宋体" w:hint="eastAsia"/>
          <w:szCs w:val="21"/>
        </w:rPr>
        <w:t>20世纪</w:t>
      </w:r>
      <w:r w:rsidRPr="00734227">
        <w:rPr>
          <w:rFonts w:ascii="宋体" w:hAnsi="宋体" w:hint="eastAsia"/>
          <w:szCs w:val="21"/>
        </w:rPr>
        <w:t>30年代，</w:t>
      </w:r>
      <w:r>
        <w:rPr>
          <w:kern w:val="0"/>
          <w:szCs w:val="21"/>
        </w:rPr>
        <w:t>JRI</w:t>
      </w:r>
      <w:r w:rsidRPr="00734227">
        <w:rPr>
          <w:rFonts w:ascii="宋体" w:hAnsi="宋体" w:hint="eastAsia"/>
          <w:szCs w:val="21"/>
        </w:rPr>
        <w:t>发表文章43篇；60</w:t>
      </w:r>
      <w:r>
        <w:rPr>
          <w:rFonts w:ascii="宋体" w:hAnsi="宋体" w:hint="eastAsia"/>
          <w:szCs w:val="21"/>
        </w:rPr>
        <w:t>年代共</w:t>
      </w:r>
      <w:r w:rsidRPr="00734227">
        <w:rPr>
          <w:rFonts w:ascii="宋体" w:hAnsi="宋体" w:hint="eastAsia"/>
          <w:szCs w:val="21"/>
        </w:rPr>
        <w:t>发表</w:t>
      </w:r>
      <w:r>
        <w:rPr>
          <w:rFonts w:ascii="宋体" w:hAnsi="宋体" w:hint="eastAsia"/>
          <w:szCs w:val="21"/>
        </w:rPr>
        <w:t>了</w:t>
      </w:r>
      <w:r w:rsidRPr="00734227">
        <w:rPr>
          <w:rFonts w:ascii="宋体" w:hAnsi="宋体" w:hint="eastAsia"/>
          <w:szCs w:val="21"/>
        </w:rPr>
        <w:t>378篇</w:t>
      </w:r>
      <w:r>
        <w:rPr>
          <w:rFonts w:ascii="宋体" w:hAnsi="宋体" w:hint="eastAsia"/>
          <w:szCs w:val="21"/>
        </w:rPr>
        <w:t>文章并</w:t>
      </w:r>
      <w:r w:rsidRPr="00734227">
        <w:rPr>
          <w:rFonts w:ascii="宋体" w:hAnsi="宋体" w:hint="eastAsia"/>
          <w:szCs w:val="21"/>
        </w:rPr>
        <w:t>达到历史最高峰；90年代发表</w:t>
      </w:r>
      <w:r>
        <w:rPr>
          <w:rFonts w:ascii="宋体" w:hAnsi="宋体" w:hint="eastAsia"/>
          <w:szCs w:val="21"/>
        </w:rPr>
        <w:t>的</w:t>
      </w:r>
      <w:r w:rsidRPr="00734227">
        <w:rPr>
          <w:rFonts w:ascii="宋体" w:hAnsi="宋体" w:hint="eastAsia"/>
          <w:szCs w:val="21"/>
        </w:rPr>
        <w:t>文章数回落到296篇。</w:t>
      </w:r>
      <w:r>
        <w:rPr>
          <w:rFonts w:ascii="宋体" w:hAnsi="宋体" w:hint="eastAsia"/>
          <w:szCs w:val="21"/>
        </w:rPr>
        <w:t>在1998年以前</w:t>
      </w:r>
      <w:r w:rsidRPr="00734227">
        <w:rPr>
          <w:rFonts w:ascii="宋体" w:hAnsi="宋体" w:hint="eastAsia"/>
          <w:szCs w:val="21"/>
        </w:rPr>
        <w:t>，</w:t>
      </w:r>
      <w:r>
        <w:rPr>
          <w:kern w:val="0"/>
          <w:szCs w:val="21"/>
        </w:rPr>
        <w:t>JRI</w:t>
      </w:r>
      <w:r w:rsidRPr="00057CF1">
        <w:rPr>
          <w:rFonts w:ascii="宋体" w:hAnsi="宋体" w:hint="eastAsia"/>
          <w:szCs w:val="21"/>
        </w:rPr>
        <w:t>一直</w:t>
      </w:r>
      <w:r>
        <w:rPr>
          <w:rFonts w:ascii="宋体" w:hAnsi="宋体" w:hint="eastAsia"/>
          <w:szCs w:val="21"/>
        </w:rPr>
        <w:t>同时发表</w:t>
      </w:r>
      <w:r w:rsidRPr="00734227">
        <w:rPr>
          <w:rFonts w:ascii="宋体" w:hAnsi="宋体" w:hint="eastAsia"/>
          <w:szCs w:val="21"/>
        </w:rPr>
        <w:t>“专题文章”和“</w:t>
      </w:r>
      <w:r>
        <w:rPr>
          <w:rFonts w:ascii="宋体" w:hAnsi="宋体" w:hint="eastAsia"/>
          <w:szCs w:val="21"/>
        </w:rPr>
        <w:t>短文</w:t>
      </w:r>
      <w:r w:rsidRPr="00734227">
        <w:rPr>
          <w:rFonts w:ascii="宋体" w:hAnsi="宋体" w:hint="eastAsia"/>
          <w:szCs w:val="21"/>
        </w:rPr>
        <w:t>”</w:t>
      </w:r>
      <w:r>
        <w:rPr>
          <w:rStyle w:val="a6"/>
          <w:rFonts w:ascii="宋体" w:hAnsi="宋体"/>
          <w:szCs w:val="21"/>
        </w:rPr>
        <w:footnoteReference w:id="6"/>
      </w:r>
      <w:r>
        <w:rPr>
          <w:rFonts w:ascii="宋体" w:hAnsi="宋体" w:hint="eastAsia"/>
          <w:szCs w:val="21"/>
        </w:rPr>
        <w:t>，</w:t>
      </w:r>
      <w:r w:rsidRPr="00734227">
        <w:rPr>
          <w:rFonts w:ascii="宋体" w:hAnsi="宋体" w:hint="eastAsia"/>
          <w:szCs w:val="21"/>
        </w:rPr>
        <w:t>专题文章数量</w:t>
      </w:r>
      <w:r>
        <w:rPr>
          <w:rFonts w:ascii="宋体" w:hAnsi="宋体" w:hint="eastAsia"/>
          <w:szCs w:val="21"/>
        </w:rPr>
        <w:t>的变化也在</w:t>
      </w:r>
      <w:r w:rsidRPr="00734227">
        <w:rPr>
          <w:rFonts w:ascii="宋体" w:hAnsi="宋体" w:hint="eastAsia"/>
          <w:szCs w:val="21"/>
        </w:rPr>
        <w:t>图2</w:t>
      </w:r>
      <w:r>
        <w:rPr>
          <w:rFonts w:ascii="宋体" w:hAnsi="宋体" w:hint="eastAsia"/>
          <w:szCs w:val="21"/>
        </w:rPr>
        <w:t>中有所体现</w:t>
      </w:r>
      <w:r w:rsidRPr="00734227">
        <w:rPr>
          <w:rFonts w:ascii="宋体" w:hAnsi="宋体" w:hint="eastAsia"/>
          <w:szCs w:val="21"/>
        </w:rPr>
        <w:t>。从</w:t>
      </w:r>
      <w:r>
        <w:rPr>
          <w:rFonts w:ascii="宋体" w:hAnsi="宋体" w:hint="eastAsia"/>
          <w:szCs w:val="21"/>
        </w:rPr>
        <w:t>20</w:t>
      </w:r>
      <w:r w:rsidRPr="00734227">
        <w:rPr>
          <w:rFonts w:ascii="宋体" w:hAnsi="宋体" w:hint="eastAsia"/>
          <w:szCs w:val="21"/>
        </w:rPr>
        <w:t>世纪70年代开始，专题文章的数量已经超过</w:t>
      </w:r>
      <w:r>
        <w:rPr>
          <w:rFonts w:ascii="宋体" w:hAnsi="宋体" w:hint="eastAsia"/>
          <w:szCs w:val="21"/>
        </w:rPr>
        <w:t>短文</w:t>
      </w:r>
      <w:r w:rsidRPr="00734227">
        <w:rPr>
          <w:rFonts w:ascii="宋体" w:hAnsi="宋体" w:hint="eastAsia"/>
          <w:szCs w:val="21"/>
        </w:rPr>
        <w:t>的数量。</w:t>
      </w:r>
    </w:p>
    <w:p w:rsidR="000140EB" w:rsidRPr="00734227" w:rsidRDefault="000140EB" w:rsidP="000140EB">
      <w:pPr>
        <w:spacing w:line="400" w:lineRule="exact"/>
        <w:ind w:firstLineChars="200" w:firstLine="420"/>
        <w:rPr>
          <w:rFonts w:ascii="宋体" w:hAnsi="宋体"/>
          <w:szCs w:val="21"/>
        </w:rPr>
      </w:pPr>
    </w:p>
    <w:p w:rsidR="000140EB" w:rsidRPr="00734227" w:rsidRDefault="000140EB" w:rsidP="000140EB">
      <w:pPr>
        <w:jc w:val="center"/>
        <w:rPr>
          <w:rFonts w:ascii="宋体" w:hAnsi="宋体"/>
          <w:szCs w:val="21"/>
        </w:rPr>
      </w:pPr>
      <w:r>
        <w:object w:dxaOrig="12090" w:dyaOrig="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61.25pt" o:ole="">
            <v:imagedata r:id="rId8" o:title=""/>
          </v:shape>
          <o:OLEObject Type="Embed" ProgID="PBrush" ShapeID="_x0000_i1025" DrawAspect="Content" ObjectID="_1384258362" r:id="rId9"/>
        </w:object>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2</w:t>
      </w:r>
      <w:r w:rsidRPr="009C6FFC">
        <w:rPr>
          <w:rFonts w:ascii="宋体" w:eastAsia="宋体" w:hAnsi="宋体"/>
          <w:sz w:val="18"/>
          <w:szCs w:val="18"/>
        </w:rPr>
        <w:fldChar w:fldCharType="end"/>
      </w:r>
      <w:r w:rsidRPr="009C6FFC">
        <w:rPr>
          <w:rFonts w:ascii="宋体" w:eastAsia="宋体" w:hAnsi="宋体" w:hint="eastAsia"/>
          <w:sz w:val="18"/>
          <w:szCs w:val="18"/>
        </w:rPr>
        <w:t xml:space="preserve">  </w:t>
      </w:r>
      <w:r w:rsidRPr="009C6FFC">
        <w:rPr>
          <w:rFonts w:ascii="宋体" w:eastAsia="宋体" w:hAnsi="宋体"/>
          <w:sz w:val="18"/>
          <w:szCs w:val="18"/>
        </w:rPr>
        <w:t>JRI</w:t>
      </w:r>
      <w:r w:rsidRPr="009C6FFC">
        <w:rPr>
          <w:rFonts w:ascii="宋体" w:eastAsia="宋体" w:hAnsi="宋体" w:hint="eastAsia"/>
          <w:sz w:val="18"/>
          <w:szCs w:val="18"/>
        </w:rPr>
        <w:t>每十年发表的文章、专题文章总数</w:t>
      </w:r>
    </w:p>
    <w:p w:rsidR="000140EB" w:rsidRPr="00734227" w:rsidRDefault="000140EB" w:rsidP="000140EB">
      <w:pPr>
        <w:spacing w:line="400" w:lineRule="exact"/>
        <w:ind w:firstLineChars="200" w:firstLine="420"/>
        <w:rPr>
          <w:rFonts w:ascii="宋体" w:hAnsi="宋体"/>
          <w:szCs w:val="21"/>
        </w:rPr>
      </w:pPr>
      <w:r w:rsidRPr="00734227">
        <w:rPr>
          <w:rFonts w:ascii="宋体" w:hAnsi="宋体" w:hint="eastAsia"/>
          <w:szCs w:val="21"/>
        </w:rPr>
        <w:lastRenderedPageBreak/>
        <w:t>图3</w:t>
      </w:r>
      <w:r>
        <w:rPr>
          <w:rFonts w:ascii="宋体" w:hAnsi="宋体" w:hint="eastAsia"/>
          <w:szCs w:val="21"/>
        </w:rPr>
        <w:t>显示了</w:t>
      </w:r>
      <w:r>
        <w:rPr>
          <w:kern w:val="0"/>
          <w:szCs w:val="21"/>
        </w:rPr>
        <w:t>JRI</w:t>
      </w:r>
      <w:r>
        <w:rPr>
          <w:rFonts w:ascii="宋体" w:hAnsi="宋体" w:hint="eastAsia"/>
          <w:szCs w:val="21"/>
        </w:rPr>
        <w:t>每十年发表</w:t>
      </w:r>
      <w:r w:rsidRPr="00734227">
        <w:rPr>
          <w:rFonts w:ascii="宋体" w:hAnsi="宋体" w:hint="eastAsia"/>
          <w:szCs w:val="21"/>
        </w:rPr>
        <w:t>的</w:t>
      </w:r>
      <w:r>
        <w:rPr>
          <w:rFonts w:ascii="宋体" w:hAnsi="宋体" w:hint="eastAsia"/>
          <w:szCs w:val="21"/>
        </w:rPr>
        <w:t>文章总页数</w:t>
      </w:r>
      <w:r w:rsidRPr="00734227">
        <w:rPr>
          <w:rFonts w:ascii="宋体" w:hAnsi="宋体" w:hint="eastAsia"/>
          <w:szCs w:val="21"/>
        </w:rPr>
        <w:t>。</w:t>
      </w:r>
      <w:r>
        <w:rPr>
          <w:rFonts w:ascii="宋体" w:hAnsi="宋体" w:hint="eastAsia"/>
          <w:szCs w:val="21"/>
        </w:rPr>
        <w:t>20世纪</w:t>
      </w:r>
      <w:r w:rsidRPr="00734227">
        <w:rPr>
          <w:rFonts w:ascii="宋体" w:hAnsi="宋体" w:hint="eastAsia"/>
          <w:szCs w:val="21"/>
        </w:rPr>
        <w:t>30年代</w:t>
      </w:r>
      <w:r>
        <w:rPr>
          <w:rFonts w:ascii="宋体" w:hAnsi="宋体" w:hint="eastAsia"/>
          <w:szCs w:val="21"/>
        </w:rPr>
        <w:t>出版的总页数为</w:t>
      </w:r>
      <w:r w:rsidRPr="00734227">
        <w:rPr>
          <w:rFonts w:ascii="宋体" w:hAnsi="宋体" w:hint="eastAsia"/>
          <w:szCs w:val="21"/>
        </w:rPr>
        <w:t>457页；60年代，随着</w:t>
      </w:r>
      <w:r>
        <w:rPr>
          <w:kern w:val="0"/>
          <w:szCs w:val="21"/>
        </w:rPr>
        <w:t>JRI</w:t>
      </w:r>
      <w:r w:rsidRPr="00734227">
        <w:rPr>
          <w:rFonts w:ascii="宋体" w:hAnsi="宋体" w:hint="eastAsia"/>
          <w:szCs w:val="21"/>
        </w:rPr>
        <w:t>成为一本季刊，其出版页数也急剧增长，从那以后基本保持稳定状态；90年代，出版的总页数达到5572页。从</w:t>
      </w:r>
      <w:r>
        <w:rPr>
          <w:rFonts w:ascii="宋体" w:hAnsi="宋体" w:hint="eastAsia"/>
          <w:szCs w:val="21"/>
        </w:rPr>
        <w:t>20世纪</w:t>
      </w:r>
      <w:r w:rsidRPr="00734227">
        <w:rPr>
          <w:rFonts w:ascii="宋体" w:hAnsi="宋体" w:hint="eastAsia"/>
          <w:szCs w:val="21"/>
        </w:rPr>
        <w:t>60</w:t>
      </w:r>
      <w:r>
        <w:rPr>
          <w:rFonts w:ascii="宋体" w:hAnsi="宋体" w:hint="eastAsia"/>
          <w:szCs w:val="21"/>
        </w:rPr>
        <w:t>年代开始，</w:t>
      </w:r>
      <w:r w:rsidRPr="00734227">
        <w:rPr>
          <w:rFonts w:ascii="宋体" w:hAnsi="宋体" w:hint="eastAsia"/>
          <w:szCs w:val="21"/>
        </w:rPr>
        <w:t>专题文章</w:t>
      </w:r>
      <w:r>
        <w:rPr>
          <w:rFonts w:ascii="宋体" w:hAnsi="宋体" w:hint="eastAsia"/>
          <w:szCs w:val="21"/>
        </w:rPr>
        <w:t>的</w:t>
      </w:r>
      <w:r w:rsidRPr="00734227">
        <w:rPr>
          <w:rFonts w:ascii="宋体" w:hAnsi="宋体" w:hint="eastAsia"/>
          <w:szCs w:val="21"/>
        </w:rPr>
        <w:t>总页数超过了</w:t>
      </w:r>
      <w:r>
        <w:rPr>
          <w:rFonts w:ascii="宋体" w:hAnsi="宋体" w:hint="eastAsia"/>
          <w:szCs w:val="21"/>
        </w:rPr>
        <w:t>短文</w:t>
      </w:r>
      <w:r w:rsidRPr="00734227">
        <w:rPr>
          <w:rFonts w:ascii="宋体" w:hAnsi="宋体" w:hint="eastAsia"/>
          <w:szCs w:val="21"/>
        </w:rPr>
        <w:t>。</w:t>
      </w:r>
    </w:p>
    <w:p w:rsidR="000140EB" w:rsidRPr="00B95EC6" w:rsidRDefault="000140EB" w:rsidP="000140EB">
      <w:pPr>
        <w:jc w:val="left"/>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438650" cy="21526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srcRect/>
                    <a:stretch>
                      <a:fillRect/>
                    </a:stretch>
                  </pic:blipFill>
                  <pic:spPr bwMode="auto">
                    <a:xfrm>
                      <a:off x="0" y="0"/>
                      <a:ext cx="4438650" cy="2152650"/>
                    </a:xfrm>
                    <a:prstGeom prst="rect">
                      <a:avLst/>
                    </a:prstGeom>
                    <a:noFill/>
                    <a:ln w="9525">
                      <a:noFill/>
                      <a:miter lim="800000"/>
                      <a:headEnd/>
                      <a:tailEnd/>
                    </a:ln>
                  </pic:spPr>
                </pic:pic>
              </a:graphicData>
            </a:graphic>
          </wp:inline>
        </w:drawing>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3</w:t>
      </w:r>
      <w:r w:rsidRPr="009C6FFC">
        <w:rPr>
          <w:rFonts w:ascii="宋体" w:eastAsia="宋体" w:hAnsi="宋体"/>
          <w:sz w:val="18"/>
          <w:szCs w:val="18"/>
        </w:rPr>
        <w:fldChar w:fldCharType="end"/>
      </w:r>
      <w:r w:rsidRPr="009C6FFC">
        <w:rPr>
          <w:rFonts w:ascii="宋体" w:eastAsia="宋体" w:hAnsi="宋体" w:hint="eastAsia"/>
          <w:sz w:val="18"/>
          <w:szCs w:val="18"/>
        </w:rPr>
        <w:t xml:space="preserve">  </w:t>
      </w:r>
      <w:r w:rsidRPr="009C6FFC">
        <w:rPr>
          <w:rFonts w:ascii="宋体" w:eastAsia="宋体" w:hAnsi="宋体"/>
          <w:sz w:val="18"/>
          <w:szCs w:val="18"/>
        </w:rPr>
        <w:t>JRI</w:t>
      </w:r>
      <w:r w:rsidRPr="009C6FFC">
        <w:rPr>
          <w:rFonts w:ascii="宋体" w:eastAsia="宋体" w:hAnsi="宋体" w:hint="eastAsia"/>
          <w:sz w:val="18"/>
          <w:szCs w:val="18"/>
        </w:rPr>
        <w:t>每十年发表的全部文章、专题文章总页数</w:t>
      </w:r>
    </w:p>
    <w:p w:rsidR="000140EB" w:rsidRDefault="000140EB" w:rsidP="000140EB">
      <w:pPr>
        <w:spacing w:line="400" w:lineRule="exact"/>
        <w:ind w:firstLineChars="200" w:firstLine="420"/>
        <w:jc w:val="left"/>
        <w:rPr>
          <w:rFonts w:ascii="宋体" w:hAnsi="宋体" w:hint="eastAsia"/>
          <w:szCs w:val="21"/>
        </w:rPr>
      </w:pPr>
      <w:r>
        <w:rPr>
          <w:rFonts w:ascii="宋体" w:hAnsi="宋体" w:hint="eastAsia"/>
          <w:szCs w:val="21"/>
        </w:rPr>
        <w:t>20世纪</w:t>
      </w:r>
      <w:r w:rsidRPr="00734227">
        <w:rPr>
          <w:rFonts w:ascii="宋体" w:hAnsi="宋体" w:hint="eastAsia"/>
          <w:szCs w:val="21"/>
        </w:rPr>
        <w:t>60年代以来，每篇</w:t>
      </w:r>
      <w:r>
        <w:rPr>
          <w:kern w:val="0"/>
          <w:szCs w:val="21"/>
        </w:rPr>
        <w:t>JRI</w:t>
      </w:r>
      <w:r w:rsidRPr="00734227">
        <w:rPr>
          <w:rFonts w:ascii="宋体" w:hAnsi="宋体" w:hint="eastAsia"/>
          <w:szCs w:val="21"/>
        </w:rPr>
        <w:t>文章、专题文章的平均页数都有</w:t>
      </w:r>
      <w:r>
        <w:rPr>
          <w:rFonts w:ascii="宋体" w:hAnsi="宋体" w:hint="eastAsia"/>
          <w:szCs w:val="21"/>
        </w:rPr>
        <w:t>所</w:t>
      </w:r>
      <w:r w:rsidRPr="00734227">
        <w:rPr>
          <w:rFonts w:ascii="宋体" w:hAnsi="宋体" w:hint="eastAsia"/>
          <w:szCs w:val="21"/>
        </w:rPr>
        <w:t>增长。从图4可以看出，每篇</w:t>
      </w:r>
      <w:r>
        <w:rPr>
          <w:kern w:val="0"/>
          <w:szCs w:val="21"/>
        </w:rPr>
        <w:t>JRI</w:t>
      </w:r>
      <w:r w:rsidRPr="00734227">
        <w:rPr>
          <w:rFonts w:ascii="宋体" w:hAnsi="宋体" w:hint="eastAsia"/>
          <w:szCs w:val="21"/>
        </w:rPr>
        <w:t>文章、专题文章的平均页数</w:t>
      </w:r>
      <w:r>
        <w:rPr>
          <w:rFonts w:ascii="宋体" w:hAnsi="宋体" w:hint="eastAsia"/>
          <w:szCs w:val="21"/>
        </w:rPr>
        <w:t>在</w:t>
      </w:r>
      <w:r w:rsidRPr="00734227">
        <w:rPr>
          <w:rFonts w:ascii="宋体" w:hAnsi="宋体" w:hint="eastAsia"/>
          <w:szCs w:val="21"/>
        </w:rPr>
        <w:t>60</w:t>
      </w:r>
      <w:r>
        <w:rPr>
          <w:rFonts w:ascii="宋体" w:hAnsi="宋体" w:hint="eastAsia"/>
          <w:szCs w:val="21"/>
        </w:rPr>
        <w:t>年代</w:t>
      </w:r>
      <w:r w:rsidRPr="00734227">
        <w:rPr>
          <w:rFonts w:ascii="宋体" w:hAnsi="宋体" w:hint="eastAsia"/>
          <w:szCs w:val="21"/>
        </w:rPr>
        <w:t>分别为11</w:t>
      </w:r>
      <w:r>
        <w:rPr>
          <w:rFonts w:ascii="宋体" w:hAnsi="宋体" w:hint="eastAsia"/>
          <w:szCs w:val="21"/>
        </w:rPr>
        <w:t>和</w:t>
      </w:r>
      <w:r w:rsidRPr="00734227">
        <w:rPr>
          <w:rFonts w:ascii="宋体" w:hAnsi="宋体" w:hint="eastAsia"/>
          <w:szCs w:val="21"/>
        </w:rPr>
        <w:t>16；</w:t>
      </w:r>
      <w:r>
        <w:rPr>
          <w:rFonts w:ascii="宋体" w:hAnsi="宋体" w:hint="eastAsia"/>
          <w:szCs w:val="21"/>
        </w:rPr>
        <w:t>到了</w:t>
      </w:r>
      <w:r w:rsidRPr="00734227">
        <w:rPr>
          <w:rFonts w:ascii="宋体" w:hAnsi="宋体" w:hint="eastAsia"/>
          <w:szCs w:val="21"/>
        </w:rPr>
        <w:t>90年代，上述两个</w:t>
      </w:r>
      <w:r>
        <w:rPr>
          <w:rFonts w:ascii="宋体" w:hAnsi="宋体" w:hint="eastAsia"/>
          <w:szCs w:val="21"/>
        </w:rPr>
        <w:t>指标</w:t>
      </w:r>
      <w:r w:rsidRPr="00734227">
        <w:rPr>
          <w:rFonts w:ascii="宋体" w:hAnsi="宋体" w:hint="eastAsia"/>
          <w:szCs w:val="21"/>
        </w:rPr>
        <w:t>分别增长到19</w:t>
      </w:r>
      <w:r>
        <w:rPr>
          <w:rFonts w:ascii="宋体" w:hAnsi="宋体" w:hint="eastAsia"/>
          <w:szCs w:val="21"/>
        </w:rPr>
        <w:t>和</w:t>
      </w:r>
      <w:r w:rsidRPr="00734227">
        <w:rPr>
          <w:rFonts w:ascii="宋体" w:hAnsi="宋体" w:hint="eastAsia"/>
          <w:szCs w:val="21"/>
        </w:rPr>
        <w:t>21。</w:t>
      </w:r>
    </w:p>
    <w:p w:rsidR="000140EB" w:rsidRPr="00A754CF" w:rsidRDefault="000140EB" w:rsidP="000140EB">
      <w:pPr>
        <w:spacing w:line="400" w:lineRule="exact"/>
        <w:ind w:firstLineChars="200" w:firstLine="420"/>
        <w:jc w:val="left"/>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476750" cy="21526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srcRect/>
                    <a:stretch>
                      <a:fillRect/>
                    </a:stretch>
                  </pic:blipFill>
                  <pic:spPr bwMode="auto">
                    <a:xfrm>
                      <a:off x="0" y="0"/>
                      <a:ext cx="4476750" cy="2152650"/>
                    </a:xfrm>
                    <a:prstGeom prst="rect">
                      <a:avLst/>
                    </a:prstGeom>
                    <a:noFill/>
                    <a:ln w="9525">
                      <a:noFill/>
                      <a:miter lim="800000"/>
                      <a:headEnd/>
                      <a:tailEnd/>
                    </a:ln>
                  </pic:spPr>
                </pic:pic>
              </a:graphicData>
            </a:graphic>
          </wp:inline>
        </w:drawing>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4</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每十年间每篇</w:t>
      </w:r>
      <w:r w:rsidRPr="009C6FFC">
        <w:rPr>
          <w:rFonts w:ascii="宋体" w:eastAsia="宋体" w:hAnsi="宋体"/>
          <w:sz w:val="18"/>
          <w:szCs w:val="18"/>
        </w:rPr>
        <w:t>JRI</w:t>
      </w:r>
      <w:r w:rsidRPr="009C6FFC">
        <w:rPr>
          <w:rFonts w:ascii="宋体" w:eastAsia="宋体" w:hAnsi="宋体" w:hint="eastAsia"/>
          <w:sz w:val="18"/>
          <w:szCs w:val="18"/>
        </w:rPr>
        <w:t>文章、专题文章的平均页数</w:t>
      </w:r>
    </w:p>
    <w:p w:rsidR="000140EB" w:rsidRDefault="000140EB" w:rsidP="000140EB">
      <w:pPr>
        <w:spacing w:line="400" w:lineRule="exact"/>
        <w:ind w:firstLineChars="200" w:firstLine="420"/>
        <w:rPr>
          <w:rFonts w:ascii="宋体" w:hAnsi="宋体" w:hint="eastAsia"/>
          <w:szCs w:val="21"/>
        </w:rPr>
      </w:pPr>
      <w:r>
        <w:rPr>
          <w:kern w:val="0"/>
          <w:szCs w:val="21"/>
        </w:rPr>
        <w:t>JRI</w:t>
      </w:r>
      <w:r w:rsidRPr="00734227">
        <w:rPr>
          <w:rFonts w:ascii="宋体" w:hAnsi="宋体" w:hint="eastAsia"/>
          <w:szCs w:val="21"/>
        </w:rPr>
        <w:t>在75年的历史中</w:t>
      </w:r>
      <w:r>
        <w:rPr>
          <w:rFonts w:ascii="宋体" w:hAnsi="宋体" w:hint="eastAsia"/>
          <w:szCs w:val="21"/>
        </w:rPr>
        <w:t>一共</w:t>
      </w:r>
      <w:r w:rsidRPr="00734227">
        <w:rPr>
          <w:rFonts w:ascii="宋体" w:hAnsi="宋体" w:hint="eastAsia"/>
          <w:szCs w:val="21"/>
        </w:rPr>
        <w:t>列出了2583</w:t>
      </w:r>
      <w:r>
        <w:rPr>
          <w:rFonts w:ascii="宋体" w:hAnsi="宋体" w:hint="eastAsia"/>
          <w:szCs w:val="21"/>
        </w:rPr>
        <w:t>名作者（当同一作者发表多篇文章时，该作者被多次计数</w:t>
      </w:r>
      <w:r>
        <w:rPr>
          <w:rStyle w:val="a6"/>
          <w:rFonts w:ascii="宋体" w:hAnsi="宋体"/>
          <w:szCs w:val="21"/>
        </w:rPr>
        <w:footnoteReference w:id="7"/>
      </w:r>
      <w:r>
        <w:rPr>
          <w:rFonts w:ascii="宋体" w:hAnsi="宋体" w:hint="eastAsia"/>
          <w:szCs w:val="21"/>
        </w:rPr>
        <w:t>）</w:t>
      </w:r>
      <w:r w:rsidRPr="00734227">
        <w:rPr>
          <w:rFonts w:ascii="宋体" w:hAnsi="宋体" w:hint="eastAsia"/>
          <w:szCs w:val="21"/>
        </w:rPr>
        <w:t>。图5显示了按上述方法得到的</w:t>
      </w:r>
      <w:r>
        <w:rPr>
          <w:kern w:val="0"/>
          <w:szCs w:val="21"/>
        </w:rPr>
        <w:t>JRI</w:t>
      </w:r>
      <w:r w:rsidRPr="00734227">
        <w:rPr>
          <w:rFonts w:ascii="宋体" w:hAnsi="宋体" w:hint="eastAsia"/>
          <w:szCs w:val="21"/>
        </w:rPr>
        <w:t>每十年</w:t>
      </w:r>
      <w:r>
        <w:rPr>
          <w:rFonts w:ascii="宋体" w:hAnsi="宋体" w:hint="eastAsia"/>
          <w:szCs w:val="21"/>
        </w:rPr>
        <w:t>间的</w:t>
      </w:r>
      <w:r w:rsidRPr="00734227">
        <w:rPr>
          <w:rFonts w:ascii="宋体" w:hAnsi="宋体" w:hint="eastAsia"/>
          <w:szCs w:val="21"/>
        </w:rPr>
        <w:t>文章数量和作者数量。从图中可以看出，</w:t>
      </w:r>
      <w:r>
        <w:rPr>
          <w:rFonts w:ascii="宋体" w:hAnsi="宋体" w:hint="eastAsia"/>
          <w:szCs w:val="21"/>
        </w:rPr>
        <w:t>作者</w:t>
      </w:r>
      <w:r w:rsidRPr="00734227">
        <w:rPr>
          <w:rFonts w:ascii="宋体" w:hAnsi="宋体" w:hint="eastAsia"/>
          <w:szCs w:val="21"/>
        </w:rPr>
        <w:t>的数目已经从60年代的426人增长到90年代的577人。此外，图5还显示了</w:t>
      </w:r>
      <w:r>
        <w:rPr>
          <w:rFonts w:ascii="宋体" w:hAnsi="宋体" w:hint="eastAsia"/>
          <w:szCs w:val="21"/>
        </w:rPr>
        <w:t>当同一作者发表</w:t>
      </w:r>
      <w:r w:rsidRPr="00734227">
        <w:rPr>
          <w:rFonts w:ascii="宋体" w:hAnsi="宋体" w:hint="eastAsia"/>
          <w:szCs w:val="21"/>
        </w:rPr>
        <w:t>多篇文章仅计</w:t>
      </w:r>
      <w:r>
        <w:rPr>
          <w:rFonts w:ascii="宋体" w:hAnsi="宋体" w:hint="eastAsia"/>
          <w:szCs w:val="21"/>
        </w:rPr>
        <w:t>数</w:t>
      </w:r>
      <w:r w:rsidRPr="00734227">
        <w:rPr>
          <w:rFonts w:ascii="宋体" w:hAnsi="宋体" w:hint="eastAsia"/>
          <w:szCs w:val="21"/>
        </w:rPr>
        <w:t>一次时得到的作者数量</w:t>
      </w:r>
      <w:r>
        <w:rPr>
          <w:rStyle w:val="a6"/>
          <w:rFonts w:ascii="宋体" w:hAnsi="宋体"/>
          <w:szCs w:val="21"/>
        </w:rPr>
        <w:footnoteReference w:id="8"/>
      </w:r>
      <w:r w:rsidRPr="00734227">
        <w:rPr>
          <w:rFonts w:ascii="宋体" w:hAnsi="宋体" w:hint="eastAsia"/>
          <w:szCs w:val="21"/>
        </w:rPr>
        <w:t>。这两种计算方法得到的结论是相</w:t>
      </w:r>
      <w:r w:rsidRPr="00734227">
        <w:rPr>
          <w:rFonts w:ascii="宋体" w:hAnsi="宋体" w:hint="eastAsia"/>
          <w:szCs w:val="21"/>
        </w:rPr>
        <w:lastRenderedPageBreak/>
        <w:t>似的，即作者的数量有所增长，尤其是80年代（343人）和90年代（408人）</w:t>
      </w:r>
      <w:r>
        <w:rPr>
          <w:rStyle w:val="a6"/>
          <w:rFonts w:ascii="宋体" w:hAnsi="宋体"/>
          <w:szCs w:val="21"/>
        </w:rPr>
        <w:footnoteReference w:id="9"/>
      </w:r>
      <w:r w:rsidRPr="00734227">
        <w:rPr>
          <w:rFonts w:ascii="宋体" w:hAnsi="宋体" w:hint="eastAsia"/>
          <w:szCs w:val="21"/>
        </w:rPr>
        <w:t>。</w:t>
      </w:r>
    </w:p>
    <w:p w:rsidR="000140EB" w:rsidRPr="00734227" w:rsidRDefault="000140EB" w:rsidP="000140EB">
      <w:pPr>
        <w:spacing w:line="400" w:lineRule="exact"/>
        <w:ind w:firstLineChars="200" w:firstLine="420"/>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3857625" cy="21621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srcRect/>
                    <a:stretch>
                      <a:fillRect/>
                    </a:stretch>
                  </pic:blipFill>
                  <pic:spPr bwMode="auto">
                    <a:xfrm>
                      <a:off x="0" y="0"/>
                      <a:ext cx="3857625" cy="2162175"/>
                    </a:xfrm>
                    <a:prstGeom prst="rect">
                      <a:avLst/>
                    </a:prstGeom>
                    <a:noFill/>
                    <a:ln w="9525">
                      <a:noFill/>
                      <a:miter lim="800000"/>
                      <a:headEnd/>
                      <a:tailEnd/>
                    </a:ln>
                  </pic:spPr>
                </pic:pic>
              </a:graphicData>
            </a:graphic>
          </wp:inline>
        </w:drawing>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图</w:t>
      </w:r>
      <w:r w:rsidRPr="009C6FFC">
        <w:rPr>
          <w:rFonts w:ascii="Times New Roman" w:eastAsia="宋体" w:hAnsi="Times New Roman" w:cs="Times New Roman"/>
          <w:sz w:val="18"/>
          <w:szCs w:val="18"/>
        </w:rPr>
        <w:fldChar w:fldCharType="begin"/>
      </w:r>
      <w:r w:rsidRPr="009C6FFC">
        <w:rPr>
          <w:rFonts w:ascii="Times New Roman" w:eastAsia="宋体" w:hAnsi="Times New Roman" w:cs="Times New Roman"/>
          <w:sz w:val="18"/>
          <w:szCs w:val="18"/>
        </w:rPr>
        <w:instrText xml:space="preserve"> SEQ </w:instrText>
      </w:r>
      <w:r w:rsidRPr="009C6FFC">
        <w:rPr>
          <w:rFonts w:ascii="Times New Roman" w:eastAsia="宋体" w:hAnsi="宋体" w:cs="Times New Roman"/>
          <w:sz w:val="18"/>
          <w:szCs w:val="18"/>
        </w:rPr>
        <w:instrText>图表</w:instrText>
      </w:r>
      <w:r w:rsidRPr="009C6FFC">
        <w:rPr>
          <w:rFonts w:ascii="Times New Roman" w:eastAsia="宋体" w:hAnsi="Times New Roman" w:cs="Times New Roman"/>
          <w:sz w:val="18"/>
          <w:szCs w:val="18"/>
        </w:rPr>
        <w:instrText xml:space="preserve"> \* ARABIC </w:instrText>
      </w:r>
      <w:r w:rsidRPr="009C6FFC">
        <w:rPr>
          <w:rFonts w:ascii="Times New Roman" w:eastAsia="宋体" w:hAnsi="Times New Roman" w:cs="Times New Roman"/>
          <w:sz w:val="18"/>
          <w:szCs w:val="18"/>
        </w:rPr>
        <w:fldChar w:fldCharType="separate"/>
      </w:r>
      <w:r>
        <w:rPr>
          <w:rFonts w:ascii="Times New Roman" w:eastAsia="宋体" w:hAnsi="Times New Roman" w:cs="Times New Roman"/>
          <w:noProof/>
          <w:sz w:val="18"/>
          <w:szCs w:val="18"/>
        </w:rPr>
        <w:t>5</w:t>
      </w:r>
      <w:r w:rsidRPr="009C6FFC">
        <w:rPr>
          <w:rFonts w:ascii="Times New Roman" w:eastAsia="宋体" w:hAnsi="Times New Roman" w:cs="Times New Roman"/>
          <w:sz w:val="18"/>
          <w:szCs w:val="18"/>
        </w:rPr>
        <w:fldChar w:fldCharType="end"/>
      </w:r>
      <w:r w:rsidRPr="009C6FFC">
        <w:rPr>
          <w:rFonts w:ascii="宋体" w:eastAsia="宋体" w:hAnsi="宋体" w:hint="eastAsia"/>
          <w:sz w:val="18"/>
          <w:szCs w:val="18"/>
        </w:rPr>
        <w:t xml:space="preserve"> 每十年间</w:t>
      </w:r>
      <w:r w:rsidRPr="009C6FFC">
        <w:rPr>
          <w:rFonts w:ascii="宋体" w:eastAsia="宋体" w:hAnsi="宋体"/>
          <w:kern w:val="0"/>
          <w:sz w:val="18"/>
          <w:szCs w:val="18"/>
        </w:rPr>
        <w:t>JRI</w:t>
      </w:r>
      <w:r w:rsidRPr="009C6FFC">
        <w:rPr>
          <w:rFonts w:ascii="宋体" w:eastAsia="宋体" w:hAnsi="宋体" w:hint="eastAsia"/>
          <w:sz w:val="18"/>
          <w:szCs w:val="18"/>
        </w:rPr>
        <w:t>发表的文章数量和作者数量</w:t>
      </w:r>
    </w:p>
    <w:p w:rsidR="000140EB" w:rsidRDefault="000140EB" w:rsidP="000140EB">
      <w:pPr>
        <w:spacing w:line="400" w:lineRule="exact"/>
        <w:ind w:firstLineChars="200" w:firstLine="420"/>
        <w:rPr>
          <w:rFonts w:ascii="宋体" w:hAnsi="宋体" w:hint="eastAsia"/>
          <w:szCs w:val="21"/>
        </w:rPr>
      </w:pPr>
      <w:r w:rsidRPr="00734227">
        <w:rPr>
          <w:rFonts w:ascii="宋体" w:hAnsi="宋体" w:hint="eastAsia"/>
          <w:szCs w:val="21"/>
        </w:rPr>
        <w:t>由图5</w:t>
      </w:r>
      <w:r>
        <w:rPr>
          <w:rFonts w:ascii="宋体" w:hAnsi="宋体" w:hint="eastAsia"/>
          <w:szCs w:val="21"/>
        </w:rPr>
        <w:t>可知</w:t>
      </w:r>
      <w:r w:rsidRPr="00734227">
        <w:rPr>
          <w:rFonts w:ascii="宋体" w:hAnsi="宋体" w:hint="eastAsia"/>
          <w:szCs w:val="21"/>
        </w:rPr>
        <w:t>，60年代发表文章</w:t>
      </w:r>
      <w:r>
        <w:rPr>
          <w:rFonts w:ascii="宋体" w:hAnsi="宋体" w:hint="eastAsia"/>
          <w:szCs w:val="21"/>
        </w:rPr>
        <w:t>的</w:t>
      </w:r>
      <w:r w:rsidRPr="00734227">
        <w:rPr>
          <w:rFonts w:ascii="宋体" w:hAnsi="宋体" w:hint="eastAsia"/>
          <w:szCs w:val="21"/>
        </w:rPr>
        <w:t>数量</w:t>
      </w:r>
      <w:r>
        <w:rPr>
          <w:rFonts w:ascii="宋体" w:hAnsi="宋体" w:hint="eastAsia"/>
          <w:szCs w:val="21"/>
        </w:rPr>
        <w:t>达到顶峰（378篇），</w:t>
      </w:r>
      <w:r w:rsidRPr="00734227">
        <w:rPr>
          <w:rFonts w:ascii="宋体" w:hAnsi="宋体" w:hint="eastAsia"/>
          <w:szCs w:val="21"/>
        </w:rPr>
        <w:t>90年代作者</w:t>
      </w:r>
      <w:r>
        <w:rPr>
          <w:rFonts w:ascii="宋体" w:hAnsi="宋体" w:hint="eastAsia"/>
          <w:szCs w:val="21"/>
        </w:rPr>
        <w:t>的</w:t>
      </w:r>
      <w:r w:rsidRPr="00734227">
        <w:rPr>
          <w:rFonts w:ascii="宋体" w:hAnsi="宋体" w:hint="eastAsia"/>
          <w:szCs w:val="21"/>
        </w:rPr>
        <w:t>数量</w:t>
      </w:r>
      <w:r>
        <w:rPr>
          <w:rFonts w:ascii="宋体" w:hAnsi="宋体" w:hint="eastAsia"/>
          <w:szCs w:val="21"/>
        </w:rPr>
        <w:t>达到顶峰（577人）</w:t>
      </w:r>
      <w:r w:rsidRPr="00734227">
        <w:rPr>
          <w:rFonts w:ascii="宋体" w:hAnsi="宋体" w:hint="eastAsia"/>
          <w:szCs w:val="21"/>
        </w:rPr>
        <w:t>。图6显示了每十年</w:t>
      </w:r>
      <w:r>
        <w:rPr>
          <w:rFonts w:ascii="宋体" w:hAnsi="宋体" w:hint="eastAsia"/>
          <w:szCs w:val="21"/>
        </w:rPr>
        <w:t>间</w:t>
      </w:r>
      <w:r w:rsidRPr="00734227">
        <w:rPr>
          <w:rFonts w:ascii="宋体" w:hAnsi="宋体" w:hint="eastAsia"/>
          <w:szCs w:val="21"/>
        </w:rPr>
        <w:t>平均每篇文章的作者数量。图中这一指标发生了两次显著增长：一次</w:t>
      </w:r>
      <w:r>
        <w:rPr>
          <w:rFonts w:ascii="宋体" w:hAnsi="宋体" w:hint="eastAsia"/>
          <w:szCs w:val="21"/>
        </w:rPr>
        <w:t>发生在</w:t>
      </w:r>
      <w:r w:rsidRPr="00734227">
        <w:rPr>
          <w:rFonts w:ascii="宋体" w:hAnsi="宋体" w:hint="eastAsia"/>
          <w:szCs w:val="21"/>
        </w:rPr>
        <w:t>80年代，增长到了1.61；另一次发生在90年代，增长到了1.95。此外，2000年至2006年</w:t>
      </w:r>
      <w:r>
        <w:rPr>
          <w:rFonts w:ascii="宋体" w:hAnsi="宋体" w:hint="eastAsia"/>
          <w:szCs w:val="21"/>
        </w:rPr>
        <w:t>间</w:t>
      </w:r>
      <w:r w:rsidRPr="00734227">
        <w:rPr>
          <w:rFonts w:ascii="宋体" w:hAnsi="宋体" w:hint="eastAsia"/>
          <w:szCs w:val="21"/>
        </w:rPr>
        <w:t>，这一指标达到最大值2.08。</w:t>
      </w:r>
    </w:p>
    <w:p w:rsidR="000140EB" w:rsidRPr="00734227" w:rsidRDefault="000140EB" w:rsidP="000140EB">
      <w:pPr>
        <w:spacing w:line="400" w:lineRule="exact"/>
        <w:ind w:firstLineChars="200" w:firstLine="420"/>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533900" cy="21621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srcRect/>
                    <a:stretch>
                      <a:fillRect/>
                    </a:stretch>
                  </pic:blipFill>
                  <pic:spPr bwMode="auto">
                    <a:xfrm>
                      <a:off x="0" y="0"/>
                      <a:ext cx="4533900" cy="2162175"/>
                    </a:xfrm>
                    <a:prstGeom prst="rect">
                      <a:avLst/>
                    </a:prstGeom>
                    <a:noFill/>
                    <a:ln w="9525">
                      <a:noFill/>
                      <a:miter lim="800000"/>
                      <a:headEnd/>
                      <a:tailEnd/>
                    </a:ln>
                  </pic:spPr>
                </pic:pic>
              </a:graphicData>
            </a:graphic>
          </wp:inline>
        </w:drawing>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6</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每十年间平均每篇</w:t>
      </w:r>
      <w:r w:rsidRPr="009C6FFC">
        <w:rPr>
          <w:rFonts w:ascii="宋体" w:eastAsia="宋体" w:hAnsi="宋体"/>
          <w:sz w:val="18"/>
          <w:szCs w:val="18"/>
        </w:rPr>
        <w:t>JRI</w:t>
      </w:r>
      <w:r w:rsidRPr="009C6FFC">
        <w:rPr>
          <w:rFonts w:ascii="宋体" w:eastAsia="宋体" w:hAnsi="宋体" w:hint="eastAsia"/>
          <w:sz w:val="18"/>
          <w:szCs w:val="18"/>
        </w:rPr>
        <w:t>文章作者数量、平均每位</w:t>
      </w:r>
      <w:r w:rsidRPr="009C6FFC">
        <w:rPr>
          <w:rFonts w:ascii="宋体" w:eastAsia="宋体" w:hAnsi="宋体"/>
          <w:sz w:val="18"/>
          <w:szCs w:val="18"/>
        </w:rPr>
        <w:t>JRI</w:t>
      </w:r>
      <w:r w:rsidRPr="009C6FFC">
        <w:rPr>
          <w:rFonts w:ascii="宋体" w:eastAsia="宋体" w:hAnsi="宋体" w:hint="eastAsia"/>
          <w:sz w:val="18"/>
          <w:szCs w:val="18"/>
        </w:rPr>
        <w:t>作者发表页数</w:t>
      </w:r>
    </w:p>
    <w:p w:rsidR="000140EB" w:rsidRPr="00734227" w:rsidRDefault="000140EB" w:rsidP="000140EB">
      <w:pPr>
        <w:spacing w:line="400" w:lineRule="exact"/>
        <w:ind w:firstLineChars="200" w:firstLine="420"/>
        <w:rPr>
          <w:rFonts w:ascii="宋体" w:hAnsi="宋体"/>
          <w:szCs w:val="21"/>
        </w:rPr>
      </w:pPr>
      <w:r w:rsidRPr="00734227">
        <w:rPr>
          <w:rFonts w:ascii="宋体" w:hAnsi="宋体" w:hint="eastAsia"/>
          <w:szCs w:val="21"/>
        </w:rPr>
        <w:t>平均每篇文章作者数量增长的原因</w:t>
      </w:r>
      <w:r>
        <w:rPr>
          <w:rFonts w:ascii="宋体" w:hAnsi="宋体" w:hint="eastAsia"/>
          <w:szCs w:val="21"/>
        </w:rPr>
        <w:t>并不十分明确</w:t>
      </w:r>
      <w:r w:rsidRPr="00734227">
        <w:rPr>
          <w:rFonts w:ascii="宋体" w:hAnsi="宋体" w:hint="eastAsia"/>
          <w:szCs w:val="21"/>
        </w:rPr>
        <w:t>，但可能与若干</w:t>
      </w:r>
      <w:r>
        <w:rPr>
          <w:rFonts w:ascii="宋体" w:hAnsi="宋体" w:hint="eastAsia"/>
          <w:szCs w:val="21"/>
        </w:rPr>
        <w:t>因素</w:t>
      </w:r>
      <w:r w:rsidRPr="00734227">
        <w:rPr>
          <w:rFonts w:ascii="宋体" w:hAnsi="宋体" w:hint="eastAsia"/>
          <w:szCs w:val="21"/>
        </w:rPr>
        <w:t>有关。自</w:t>
      </w:r>
      <w:r>
        <w:rPr>
          <w:kern w:val="0"/>
          <w:szCs w:val="21"/>
        </w:rPr>
        <w:t>JRI</w:t>
      </w:r>
      <w:r>
        <w:rPr>
          <w:rFonts w:ascii="宋体" w:hAnsi="宋体" w:hint="eastAsia"/>
          <w:szCs w:val="21"/>
        </w:rPr>
        <w:t>创刊</w:t>
      </w:r>
      <w:r w:rsidRPr="00734227">
        <w:rPr>
          <w:rFonts w:ascii="宋体" w:hAnsi="宋体" w:hint="eastAsia"/>
          <w:szCs w:val="21"/>
        </w:rPr>
        <w:t>以来，许多和风险</w:t>
      </w:r>
      <w:r>
        <w:rPr>
          <w:rFonts w:ascii="宋体" w:hAnsi="宋体" w:hint="eastAsia"/>
          <w:szCs w:val="21"/>
        </w:rPr>
        <w:t>管理</w:t>
      </w:r>
      <w:r w:rsidRPr="00734227">
        <w:rPr>
          <w:rFonts w:ascii="宋体" w:hAnsi="宋体" w:hint="eastAsia"/>
          <w:szCs w:val="21"/>
        </w:rPr>
        <w:t>与保险相关的学科均</w:t>
      </w:r>
      <w:r>
        <w:rPr>
          <w:rFonts w:ascii="宋体" w:hAnsi="宋体" w:hint="eastAsia"/>
          <w:szCs w:val="21"/>
        </w:rPr>
        <w:t>取得</w:t>
      </w:r>
      <w:r w:rsidRPr="00734227">
        <w:rPr>
          <w:rFonts w:ascii="宋体" w:hAnsi="宋体" w:hint="eastAsia"/>
          <w:szCs w:val="21"/>
        </w:rPr>
        <w:t>了重大创新和</w:t>
      </w:r>
      <w:r>
        <w:rPr>
          <w:rFonts w:ascii="宋体" w:hAnsi="宋体" w:hint="eastAsia"/>
          <w:szCs w:val="21"/>
        </w:rPr>
        <w:t>发展，如</w:t>
      </w:r>
      <w:r w:rsidRPr="00734227">
        <w:rPr>
          <w:rFonts w:ascii="宋体" w:hAnsi="宋体" w:hint="eastAsia"/>
          <w:szCs w:val="21"/>
        </w:rPr>
        <w:t>计量经济学的研究进展、心理学的研究进展、计算机</w:t>
      </w:r>
      <w:r>
        <w:rPr>
          <w:rFonts w:ascii="宋体" w:hAnsi="宋体" w:hint="eastAsia"/>
          <w:szCs w:val="21"/>
        </w:rPr>
        <w:t>理论</w:t>
      </w:r>
      <w:r w:rsidRPr="00734227">
        <w:rPr>
          <w:rFonts w:ascii="宋体" w:hAnsi="宋体" w:hint="eastAsia"/>
          <w:szCs w:val="21"/>
        </w:rPr>
        <w:t>和高效低成本计算设备的发展、博弈论的发展等等。这些进展</w:t>
      </w:r>
      <w:r>
        <w:rPr>
          <w:rFonts w:ascii="宋体" w:hAnsi="宋体" w:hint="eastAsia"/>
          <w:szCs w:val="21"/>
        </w:rPr>
        <w:t>极大丰富了学者的研究手段</w:t>
      </w:r>
      <w:r w:rsidRPr="00734227">
        <w:rPr>
          <w:rFonts w:ascii="宋体" w:hAnsi="宋体" w:hint="eastAsia"/>
          <w:szCs w:val="21"/>
        </w:rPr>
        <w:t>，</w:t>
      </w:r>
      <w:r>
        <w:rPr>
          <w:rFonts w:ascii="宋体" w:hAnsi="宋体" w:hint="eastAsia"/>
          <w:szCs w:val="21"/>
        </w:rPr>
        <w:t>同时促进了</w:t>
      </w:r>
      <w:r w:rsidRPr="00734227">
        <w:rPr>
          <w:rFonts w:ascii="宋体" w:hAnsi="宋体" w:hint="eastAsia"/>
          <w:szCs w:val="21"/>
        </w:rPr>
        <w:t>风险</w:t>
      </w:r>
      <w:r>
        <w:rPr>
          <w:rFonts w:ascii="宋体" w:hAnsi="宋体" w:hint="eastAsia"/>
          <w:szCs w:val="21"/>
        </w:rPr>
        <w:t>管理</w:t>
      </w:r>
      <w:r w:rsidRPr="00734227">
        <w:rPr>
          <w:rFonts w:ascii="宋体" w:hAnsi="宋体" w:hint="eastAsia"/>
          <w:szCs w:val="21"/>
        </w:rPr>
        <w:t>与保险研究方法</w:t>
      </w:r>
      <w:r>
        <w:rPr>
          <w:rFonts w:ascii="宋体" w:hAnsi="宋体" w:hint="eastAsia"/>
          <w:szCs w:val="21"/>
        </w:rPr>
        <w:t>的复杂化</w:t>
      </w:r>
      <w:r w:rsidRPr="00734227">
        <w:rPr>
          <w:rFonts w:ascii="宋体" w:hAnsi="宋体" w:hint="eastAsia"/>
          <w:szCs w:val="21"/>
        </w:rPr>
        <w:t>。因此，</w:t>
      </w:r>
      <w:r>
        <w:rPr>
          <w:rFonts w:ascii="宋体" w:hAnsi="宋体" w:hint="eastAsia"/>
          <w:szCs w:val="21"/>
        </w:rPr>
        <w:t>由多名作者</w:t>
      </w:r>
      <w:r w:rsidRPr="00734227">
        <w:rPr>
          <w:rFonts w:ascii="宋体" w:hAnsi="宋体" w:hint="eastAsia"/>
          <w:szCs w:val="21"/>
        </w:rPr>
        <w:t>合作完成一篇</w:t>
      </w:r>
      <w:r>
        <w:rPr>
          <w:rFonts w:ascii="宋体" w:hAnsi="宋体" w:hint="eastAsia"/>
          <w:szCs w:val="21"/>
        </w:rPr>
        <w:t>文章也顺应和反映了这一趋势的发展</w:t>
      </w:r>
      <w:r w:rsidRPr="00734227">
        <w:rPr>
          <w:rFonts w:ascii="宋体" w:hAnsi="宋体" w:hint="eastAsia"/>
          <w:szCs w:val="21"/>
        </w:rPr>
        <w:t>。最后，通讯工具（尤其是网络</w:t>
      </w:r>
      <w:r>
        <w:rPr>
          <w:rFonts w:ascii="宋体" w:hAnsi="宋体" w:hint="eastAsia"/>
          <w:szCs w:val="21"/>
        </w:rPr>
        <w:t>通讯</w:t>
      </w:r>
      <w:r w:rsidRPr="00734227">
        <w:rPr>
          <w:rFonts w:ascii="宋体" w:hAnsi="宋体" w:hint="eastAsia"/>
          <w:szCs w:val="21"/>
        </w:rPr>
        <w:t>）的日益进步也</w:t>
      </w:r>
      <w:r>
        <w:rPr>
          <w:rFonts w:ascii="宋体" w:hAnsi="宋体" w:hint="eastAsia"/>
          <w:szCs w:val="21"/>
        </w:rPr>
        <w:t>为</w:t>
      </w:r>
      <w:r w:rsidRPr="00734227">
        <w:rPr>
          <w:rFonts w:ascii="宋体" w:hAnsi="宋体" w:hint="eastAsia"/>
          <w:szCs w:val="21"/>
        </w:rPr>
        <w:t>作者</w:t>
      </w:r>
      <w:r>
        <w:rPr>
          <w:rFonts w:ascii="宋体" w:hAnsi="宋体" w:hint="eastAsia"/>
          <w:szCs w:val="21"/>
        </w:rPr>
        <w:t>间的</w:t>
      </w:r>
      <w:r w:rsidRPr="00734227">
        <w:rPr>
          <w:rFonts w:ascii="宋体" w:hAnsi="宋体" w:hint="eastAsia"/>
          <w:szCs w:val="21"/>
        </w:rPr>
        <w:t>合作</w:t>
      </w:r>
      <w:r>
        <w:rPr>
          <w:rFonts w:ascii="宋体" w:hAnsi="宋体" w:hint="eastAsia"/>
          <w:szCs w:val="21"/>
        </w:rPr>
        <w:t>提供了便利</w:t>
      </w:r>
      <w:r w:rsidRPr="00734227">
        <w:rPr>
          <w:rFonts w:ascii="宋体" w:hAnsi="宋体" w:hint="eastAsia"/>
          <w:szCs w:val="21"/>
        </w:rPr>
        <w:t>。</w:t>
      </w:r>
    </w:p>
    <w:p w:rsidR="000140EB" w:rsidRPr="00734227" w:rsidRDefault="000140EB" w:rsidP="000140EB">
      <w:pPr>
        <w:spacing w:line="400" w:lineRule="exact"/>
        <w:ind w:firstLineChars="200" w:firstLine="420"/>
        <w:rPr>
          <w:rFonts w:ascii="宋体" w:hAnsi="宋体"/>
          <w:szCs w:val="21"/>
        </w:rPr>
      </w:pPr>
      <w:r w:rsidRPr="00734227">
        <w:rPr>
          <w:rFonts w:ascii="宋体" w:hAnsi="宋体" w:hint="eastAsia"/>
          <w:szCs w:val="21"/>
        </w:rPr>
        <w:lastRenderedPageBreak/>
        <w:t>从图6可知，</w:t>
      </w:r>
      <w:r>
        <w:rPr>
          <w:rFonts w:ascii="宋体" w:hAnsi="宋体" w:hint="eastAsia"/>
          <w:szCs w:val="21"/>
        </w:rPr>
        <w:t>自</w:t>
      </w:r>
      <w:r w:rsidRPr="00734227">
        <w:rPr>
          <w:rFonts w:ascii="宋体" w:hAnsi="宋体" w:hint="eastAsia"/>
          <w:szCs w:val="21"/>
        </w:rPr>
        <w:t>70年代至90年代，平均每</w:t>
      </w:r>
      <w:r>
        <w:rPr>
          <w:rFonts w:ascii="宋体" w:hAnsi="宋体" w:hint="eastAsia"/>
          <w:szCs w:val="21"/>
        </w:rPr>
        <w:t>位</w:t>
      </w:r>
      <w:r w:rsidRPr="00734227">
        <w:rPr>
          <w:rFonts w:ascii="宋体" w:hAnsi="宋体" w:hint="eastAsia"/>
          <w:szCs w:val="21"/>
        </w:rPr>
        <w:t>作者</w:t>
      </w:r>
      <w:r>
        <w:rPr>
          <w:rFonts w:ascii="宋体" w:hAnsi="宋体" w:hint="eastAsia"/>
          <w:szCs w:val="21"/>
        </w:rPr>
        <w:t>发表的</w:t>
      </w:r>
      <w:r w:rsidRPr="00734227">
        <w:rPr>
          <w:rFonts w:ascii="宋体" w:hAnsi="宋体" w:hint="eastAsia"/>
          <w:szCs w:val="21"/>
        </w:rPr>
        <w:t>文章页数从10.5降低到9.7，降幅较小。但是这一指标在2000年至2006年间已经反弹至10.6</w:t>
      </w:r>
      <w:r>
        <w:rPr>
          <w:rStyle w:val="a6"/>
          <w:rFonts w:ascii="宋体" w:hAnsi="宋体"/>
          <w:szCs w:val="21"/>
        </w:rPr>
        <w:footnoteReference w:id="10"/>
      </w:r>
      <w:r w:rsidRPr="00734227">
        <w:rPr>
          <w:rFonts w:ascii="宋体" w:hAnsi="宋体" w:hint="eastAsia"/>
          <w:szCs w:val="21"/>
        </w:rPr>
        <w:t>。因此，</w:t>
      </w:r>
      <w:r>
        <w:rPr>
          <w:rFonts w:ascii="宋体" w:hAnsi="宋体" w:hint="eastAsia"/>
          <w:szCs w:val="21"/>
        </w:rPr>
        <w:t>随着每篇文章的</w:t>
      </w:r>
      <w:r w:rsidRPr="00734227">
        <w:rPr>
          <w:rFonts w:ascii="宋体" w:hAnsi="宋体" w:hint="eastAsia"/>
          <w:szCs w:val="21"/>
        </w:rPr>
        <w:t>作者数量有所增加，文章长度</w:t>
      </w:r>
      <w:r>
        <w:rPr>
          <w:rFonts w:ascii="宋体" w:hAnsi="宋体" w:hint="eastAsia"/>
          <w:szCs w:val="21"/>
        </w:rPr>
        <w:t>也随之增长，从统计结果看</w:t>
      </w:r>
      <w:r w:rsidRPr="00734227">
        <w:rPr>
          <w:rFonts w:ascii="宋体" w:hAnsi="宋体" w:hint="eastAsia"/>
          <w:szCs w:val="21"/>
        </w:rPr>
        <w:t>，平均每个作者</w:t>
      </w:r>
      <w:r>
        <w:rPr>
          <w:rFonts w:ascii="宋体" w:hAnsi="宋体" w:hint="eastAsia"/>
          <w:szCs w:val="21"/>
        </w:rPr>
        <w:t>发表的</w:t>
      </w:r>
      <w:r w:rsidRPr="00734227">
        <w:rPr>
          <w:rFonts w:ascii="宋体" w:hAnsi="宋体" w:hint="eastAsia"/>
          <w:szCs w:val="21"/>
        </w:rPr>
        <w:t>文章页数</w:t>
      </w:r>
      <w:r>
        <w:rPr>
          <w:rFonts w:ascii="宋体" w:hAnsi="宋体" w:hint="eastAsia"/>
          <w:szCs w:val="21"/>
        </w:rPr>
        <w:t>基本维持稳定</w:t>
      </w:r>
      <w:r w:rsidRPr="00734227">
        <w:rPr>
          <w:rFonts w:ascii="宋体" w:hAnsi="宋体" w:hint="eastAsia"/>
          <w:szCs w:val="21"/>
        </w:rPr>
        <w:t>。这</w:t>
      </w:r>
      <w:r>
        <w:rPr>
          <w:rFonts w:ascii="宋体" w:hAnsi="宋体" w:hint="eastAsia"/>
          <w:szCs w:val="21"/>
        </w:rPr>
        <w:t>一趋势再次反映了</w:t>
      </w:r>
      <w:r>
        <w:rPr>
          <w:kern w:val="0"/>
          <w:szCs w:val="21"/>
        </w:rPr>
        <w:t>JRI</w:t>
      </w:r>
      <w:r w:rsidRPr="00734227">
        <w:rPr>
          <w:rFonts w:ascii="宋体" w:hAnsi="宋体" w:hint="eastAsia"/>
          <w:szCs w:val="21"/>
        </w:rPr>
        <w:t>文章中研究方法的日益复杂</w:t>
      </w:r>
      <w:r>
        <w:rPr>
          <w:rFonts w:ascii="宋体" w:hAnsi="宋体" w:hint="eastAsia"/>
          <w:szCs w:val="21"/>
        </w:rPr>
        <w:t>化</w:t>
      </w:r>
      <w:r w:rsidRPr="00734227">
        <w:rPr>
          <w:rFonts w:ascii="宋体" w:hAnsi="宋体" w:hint="eastAsia"/>
          <w:szCs w:val="21"/>
        </w:rPr>
        <w:t>。</w:t>
      </w:r>
    </w:p>
    <w:p w:rsidR="000140EB" w:rsidRPr="003B5771" w:rsidRDefault="000140EB" w:rsidP="000140EB">
      <w:pPr>
        <w:pStyle w:val="1"/>
      </w:pPr>
      <w:r>
        <w:rPr>
          <w:rFonts w:hint="eastAsia"/>
        </w:rPr>
        <w:t xml:space="preserve">3  </w:t>
      </w:r>
      <w:r w:rsidRPr="00305D4C">
        <w:rPr>
          <w:rFonts w:ascii="Times New Roman"/>
        </w:rPr>
        <w:t>JRI</w:t>
      </w:r>
      <w:r w:rsidRPr="003B5771">
        <w:rPr>
          <w:rFonts w:hint="eastAsia"/>
        </w:rPr>
        <w:t>作者综述</w:t>
      </w:r>
    </w:p>
    <w:p w:rsidR="000140EB" w:rsidRDefault="000140EB" w:rsidP="000140EB">
      <w:pPr>
        <w:spacing w:line="400" w:lineRule="exact"/>
        <w:ind w:firstLineChars="200" w:firstLine="420"/>
        <w:rPr>
          <w:rFonts w:ascii="宋体" w:hAnsi="宋体" w:hint="eastAsia"/>
          <w:szCs w:val="21"/>
        </w:rPr>
      </w:pPr>
      <w:r>
        <w:rPr>
          <w:kern w:val="0"/>
          <w:szCs w:val="21"/>
        </w:rPr>
        <w:t>JRI</w:t>
      </w:r>
      <w:r w:rsidRPr="00734227">
        <w:rPr>
          <w:rFonts w:ascii="宋体" w:hAnsi="宋体" w:hint="eastAsia"/>
          <w:szCs w:val="21"/>
        </w:rPr>
        <w:t>的作者</w:t>
      </w:r>
      <w:r>
        <w:rPr>
          <w:rFonts w:ascii="宋体" w:hAnsi="宋体" w:hint="eastAsia"/>
          <w:szCs w:val="21"/>
        </w:rPr>
        <w:t>主要</w:t>
      </w:r>
      <w:r w:rsidRPr="00734227">
        <w:rPr>
          <w:rFonts w:ascii="宋体" w:hAnsi="宋体" w:hint="eastAsia"/>
          <w:szCs w:val="21"/>
        </w:rPr>
        <w:t>来自发达</w:t>
      </w:r>
      <w:r>
        <w:rPr>
          <w:rFonts w:ascii="宋体" w:hAnsi="宋体" w:hint="eastAsia"/>
          <w:szCs w:val="21"/>
        </w:rPr>
        <w:t>国家的</w:t>
      </w:r>
      <w:r w:rsidRPr="00734227">
        <w:rPr>
          <w:rFonts w:ascii="宋体" w:hAnsi="宋体" w:hint="eastAsia"/>
          <w:szCs w:val="21"/>
        </w:rPr>
        <w:t>学术界</w:t>
      </w:r>
      <w:r>
        <w:rPr>
          <w:rFonts w:ascii="宋体" w:hAnsi="宋体" w:hint="eastAsia"/>
          <w:szCs w:val="21"/>
        </w:rPr>
        <w:t>和业界</w:t>
      </w:r>
      <w:r w:rsidRPr="00734227">
        <w:rPr>
          <w:rFonts w:ascii="宋体" w:hAnsi="宋体" w:hint="eastAsia"/>
          <w:szCs w:val="21"/>
        </w:rPr>
        <w:t>。图7显示了</w:t>
      </w:r>
      <w:r>
        <w:rPr>
          <w:rFonts w:ascii="宋体" w:hAnsi="宋体" w:hint="eastAsia"/>
          <w:szCs w:val="21"/>
        </w:rPr>
        <w:t>自</w:t>
      </w:r>
      <w:r w:rsidRPr="00734227">
        <w:rPr>
          <w:rFonts w:ascii="宋体" w:hAnsi="宋体" w:hint="eastAsia"/>
          <w:szCs w:val="21"/>
        </w:rPr>
        <w:t>1932至2006年</w:t>
      </w:r>
      <w:r>
        <w:rPr>
          <w:rFonts w:ascii="宋体" w:hAnsi="宋体" w:hint="eastAsia"/>
          <w:szCs w:val="21"/>
        </w:rPr>
        <w:t>间</w:t>
      </w:r>
      <w:r w:rsidRPr="00734227">
        <w:rPr>
          <w:rFonts w:ascii="宋体" w:hAnsi="宋体" w:hint="eastAsia"/>
          <w:szCs w:val="21"/>
        </w:rPr>
        <w:t>每十年</w:t>
      </w:r>
      <w:r>
        <w:rPr>
          <w:kern w:val="0"/>
          <w:szCs w:val="21"/>
        </w:rPr>
        <w:t>JRI</w:t>
      </w:r>
      <w:r w:rsidRPr="00734227">
        <w:rPr>
          <w:rFonts w:ascii="宋体" w:hAnsi="宋体" w:hint="eastAsia"/>
          <w:szCs w:val="21"/>
        </w:rPr>
        <w:t>作者</w:t>
      </w:r>
      <w:r>
        <w:rPr>
          <w:rFonts w:ascii="宋体" w:hAnsi="宋体" w:hint="eastAsia"/>
          <w:szCs w:val="21"/>
        </w:rPr>
        <w:t>的</w:t>
      </w:r>
      <w:r w:rsidRPr="00734227">
        <w:rPr>
          <w:rFonts w:ascii="宋体" w:hAnsi="宋体" w:hint="eastAsia"/>
          <w:szCs w:val="21"/>
        </w:rPr>
        <w:t>地理</w:t>
      </w:r>
      <w:r>
        <w:rPr>
          <w:rFonts w:ascii="宋体" w:hAnsi="宋体" w:hint="eastAsia"/>
          <w:szCs w:val="21"/>
        </w:rPr>
        <w:t>分布</w:t>
      </w:r>
      <w:r w:rsidRPr="00734227">
        <w:rPr>
          <w:rFonts w:ascii="宋体" w:hAnsi="宋体" w:hint="eastAsia"/>
          <w:szCs w:val="21"/>
        </w:rPr>
        <w:t>（北美</w:t>
      </w:r>
      <w:r>
        <w:rPr>
          <w:rFonts w:ascii="宋体" w:hAnsi="宋体" w:hint="eastAsia"/>
          <w:szCs w:val="21"/>
        </w:rPr>
        <w:t>地区作者或非北美地区作者</w:t>
      </w:r>
      <w:r w:rsidRPr="00734227">
        <w:rPr>
          <w:rFonts w:ascii="宋体" w:hAnsi="宋体" w:hint="eastAsia"/>
          <w:szCs w:val="21"/>
        </w:rPr>
        <w:t>）</w:t>
      </w:r>
      <w:r>
        <w:rPr>
          <w:rFonts w:ascii="宋体" w:hAnsi="宋体" w:hint="eastAsia"/>
          <w:szCs w:val="21"/>
        </w:rPr>
        <w:t>，如果同一作者发表多篇文章将被计数多次</w:t>
      </w:r>
      <w:r w:rsidRPr="00734227">
        <w:rPr>
          <w:rFonts w:ascii="宋体" w:hAnsi="宋体" w:hint="eastAsia"/>
          <w:szCs w:val="21"/>
        </w:rPr>
        <w:t>。毫不奇怪</w:t>
      </w:r>
      <w:r>
        <w:rPr>
          <w:rFonts w:ascii="宋体" w:hAnsi="宋体" w:hint="eastAsia"/>
          <w:szCs w:val="21"/>
        </w:rPr>
        <w:t>的是</w:t>
      </w:r>
      <w:r w:rsidRPr="00734227">
        <w:rPr>
          <w:rFonts w:ascii="宋体" w:hAnsi="宋体" w:hint="eastAsia"/>
          <w:szCs w:val="21"/>
        </w:rPr>
        <w:t>，2307</w:t>
      </w:r>
      <w:r>
        <w:rPr>
          <w:rFonts w:ascii="宋体" w:hAnsi="宋体" w:hint="eastAsia"/>
          <w:szCs w:val="21"/>
        </w:rPr>
        <w:t>名作者（</w:t>
      </w:r>
      <w:r w:rsidRPr="00734227">
        <w:rPr>
          <w:rFonts w:ascii="宋体" w:hAnsi="宋体" w:hint="eastAsia"/>
          <w:szCs w:val="21"/>
        </w:rPr>
        <w:t>大约</w:t>
      </w:r>
      <w:r>
        <w:rPr>
          <w:rFonts w:ascii="宋体" w:hAnsi="宋体" w:hint="eastAsia"/>
          <w:szCs w:val="21"/>
        </w:rPr>
        <w:t>占作者总数的</w:t>
      </w:r>
      <w:r w:rsidRPr="00734227">
        <w:rPr>
          <w:rFonts w:ascii="宋体" w:hAnsi="宋体" w:hint="eastAsia"/>
          <w:szCs w:val="21"/>
        </w:rPr>
        <w:t>89%</w:t>
      </w:r>
      <w:r>
        <w:rPr>
          <w:rFonts w:ascii="宋体" w:hAnsi="宋体" w:hint="eastAsia"/>
          <w:szCs w:val="21"/>
        </w:rPr>
        <w:t>）</w:t>
      </w:r>
      <w:r w:rsidRPr="00734227">
        <w:rPr>
          <w:rFonts w:ascii="宋体" w:hAnsi="宋体" w:hint="eastAsia"/>
          <w:szCs w:val="21"/>
        </w:rPr>
        <w:t>来自</w:t>
      </w:r>
      <w:r>
        <w:rPr>
          <w:kern w:val="0"/>
          <w:szCs w:val="21"/>
        </w:rPr>
        <w:t>JRI</w:t>
      </w:r>
      <w:r>
        <w:rPr>
          <w:rFonts w:ascii="宋体" w:hAnsi="宋体" w:hint="eastAsia"/>
          <w:szCs w:val="21"/>
        </w:rPr>
        <w:t>的</w:t>
      </w:r>
      <w:r w:rsidRPr="00734227">
        <w:rPr>
          <w:rFonts w:ascii="宋体" w:hAnsi="宋体" w:hint="eastAsia"/>
          <w:szCs w:val="21"/>
        </w:rPr>
        <w:t>发源地</w:t>
      </w:r>
      <w:r>
        <w:rPr>
          <w:rFonts w:ascii="宋体" w:hAnsi="宋体" w:hint="eastAsia"/>
          <w:szCs w:val="21"/>
        </w:rPr>
        <w:t>北美</w:t>
      </w:r>
      <w:r w:rsidRPr="00734227">
        <w:rPr>
          <w:rFonts w:ascii="宋体" w:hAnsi="宋体" w:hint="eastAsia"/>
          <w:szCs w:val="21"/>
        </w:rPr>
        <w:t>。</w:t>
      </w:r>
      <w:r>
        <w:rPr>
          <w:rFonts w:ascii="宋体" w:hAnsi="宋体" w:hint="eastAsia"/>
          <w:szCs w:val="21"/>
        </w:rPr>
        <w:t>不过</w:t>
      </w:r>
      <w:r w:rsidRPr="00734227">
        <w:rPr>
          <w:rFonts w:ascii="宋体" w:hAnsi="宋体" w:hint="eastAsia"/>
          <w:szCs w:val="21"/>
        </w:rPr>
        <w:t>，非北美</w:t>
      </w:r>
      <w:r>
        <w:rPr>
          <w:rFonts w:ascii="宋体" w:hAnsi="宋体" w:hint="eastAsia"/>
          <w:szCs w:val="21"/>
        </w:rPr>
        <w:t>地区的</w:t>
      </w:r>
      <w:r w:rsidRPr="00734227">
        <w:rPr>
          <w:rFonts w:ascii="宋体" w:hAnsi="宋体" w:hint="eastAsia"/>
          <w:szCs w:val="21"/>
        </w:rPr>
        <w:t>作者数量在稳步上升，从70年代的15名（约3.4%）增长至90年代的159名（约39%）。当</w:t>
      </w:r>
      <w:r>
        <w:rPr>
          <w:rFonts w:ascii="宋体" w:hAnsi="宋体" w:hint="eastAsia"/>
          <w:szCs w:val="21"/>
        </w:rPr>
        <w:t>同一作者发表多篇文章被计数一次时</w:t>
      </w:r>
      <w:r w:rsidRPr="00734227">
        <w:rPr>
          <w:rFonts w:ascii="宋体" w:hAnsi="宋体" w:hint="eastAsia"/>
          <w:szCs w:val="21"/>
        </w:rPr>
        <w:t>，</w:t>
      </w:r>
      <w:r>
        <w:rPr>
          <w:rFonts w:ascii="宋体" w:hAnsi="宋体" w:hint="eastAsia"/>
          <w:szCs w:val="21"/>
        </w:rPr>
        <w:t>我们得到</w:t>
      </w:r>
      <w:r w:rsidRPr="00734227">
        <w:rPr>
          <w:rFonts w:ascii="宋体" w:hAnsi="宋体" w:hint="eastAsia"/>
          <w:szCs w:val="21"/>
        </w:rPr>
        <w:t>类似</w:t>
      </w:r>
      <w:r>
        <w:rPr>
          <w:rFonts w:ascii="宋体" w:hAnsi="宋体" w:hint="eastAsia"/>
          <w:szCs w:val="21"/>
        </w:rPr>
        <w:t>的</w:t>
      </w:r>
      <w:r w:rsidRPr="00734227">
        <w:rPr>
          <w:rFonts w:ascii="宋体" w:hAnsi="宋体" w:hint="eastAsia"/>
          <w:szCs w:val="21"/>
        </w:rPr>
        <w:t>结论</w:t>
      </w:r>
      <w:r>
        <w:rPr>
          <w:rStyle w:val="a6"/>
          <w:rFonts w:ascii="宋体" w:hAnsi="宋体"/>
          <w:szCs w:val="21"/>
        </w:rPr>
        <w:footnoteReference w:id="11"/>
      </w:r>
      <w:r w:rsidRPr="00734227">
        <w:rPr>
          <w:rFonts w:ascii="宋体" w:hAnsi="宋体" w:hint="eastAsia"/>
          <w:szCs w:val="21"/>
        </w:rPr>
        <w:t>。</w:t>
      </w:r>
    </w:p>
    <w:p w:rsidR="000140EB" w:rsidRPr="00734227" w:rsidRDefault="000140EB" w:rsidP="000140EB">
      <w:pPr>
        <w:spacing w:line="400" w:lineRule="exact"/>
        <w:ind w:firstLineChars="200" w:firstLine="420"/>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371975" cy="21621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srcRect/>
                    <a:stretch>
                      <a:fillRect/>
                    </a:stretch>
                  </pic:blipFill>
                  <pic:spPr bwMode="auto">
                    <a:xfrm>
                      <a:off x="0" y="0"/>
                      <a:ext cx="4371975" cy="2162175"/>
                    </a:xfrm>
                    <a:prstGeom prst="rect">
                      <a:avLst/>
                    </a:prstGeom>
                    <a:noFill/>
                    <a:ln w="9525">
                      <a:noFill/>
                      <a:miter lim="800000"/>
                      <a:headEnd/>
                      <a:tailEnd/>
                    </a:ln>
                  </pic:spPr>
                </pic:pic>
              </a:graphicData>
            </a:graphic>
          </wp:inline>
        </w:drawing>
      </w:r>
    </w:p>
    <w:p w:rsidR="000140EB" w:rsidRDefault="000140EB" w:rsidP="000140EB">
      <w:pPr>
        <w:pStyle w:val="a9"/>
        <w:jc w:val="center"/>
        <w:rPr>
          <w:rFonts w:ascii="宋体" w:eastAsia="宋体" w:hAnsi="宋体" w:hint="eastAsia"/>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7</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w:t>
      </w:r>
      <w:r w:rsidRPr="009C6FFC">
        <w:rPr>
          <w:rFonts w:ascii="宋体" w:eastAsia="宋体" w:hAnsi="宋体"/>
          <w:sz w:val="18"/>
          <w:szCs w:val="18"/>
        </w:rPr>
        <w:t>JRI</w:t>
      </w:r>
      <w:r w:rsidRPr="009C6FFC">
        <w:rPr>
          <w:rFonts w:ascii="宋体" w:eastAsia="宋体" w:hAnsi="宋体" w:hint="eastAsia"/>
          <w:sz w:val="18"/>
          <w:szCs w:val="18"/>
        </w:rPr>
        <w:t>北美地区作者与非北美地区作者比较</w:t>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（同一作者发表多篇文章时被计数多次）</w:t>
      </w:r>
    </w:p>
    <w:p w:rsidR="000140EB" w:rsidRDefault="000140EB" w:rsidP="000140EB">
      <w:pPr>
        <w:spacing w:line="400" w:lineRule="exact"/>
        <w:ind w:firstLineChars="200" w:firstLine="420"/>
        <w:rPr>
          <w:rFonts w:ascii="宋体" w:hAnsi="宋体" w:hint="eastAsia"/>
          <w:szCs w:val="21"/>
        </w:rPr>
      </w:pPr>
      <w:r w:rsidRPr="00734227">
        <w:rPr>
          <w:rFonts w:ascii="宋体" w:hAnsi="宋体" w:hint="eastAsia"/>
          <w:szCs w:val="21"/>
        </w:rPr>
        <w:t>图8显示了非北美</w:t>
      </w:r>
      <w:r>
        <w:rPr>
          <w:rFonts w:ascii="宋体" w:hAnsi="宋体" w:hint="eastAsia"/>
          <w:szCs w:val="21"/>
        </w:rPr>
        <w:t>地区作者的地区分类比较结果（</w:t>
      </w:r>
      <w:r w:rsidRPr="00360F84">
        <w:rPr>
          <w:rFonts w:hint="eastAsia"/>
        </w:rPr>
        <w:t>同一作者发表多篇文章</w:t>
      </w:r>
      <w:r>
        <w:rPr>
          <w:rFonts w:hint="eastAsia"/>
        </w:rPr>
        <w:t>时</w:t>
      </w:r>
      <w:r w:rsidRPr="00360F84">
        <w:rPr>
          <w:rFonts w:hint="eastAsia"/>
        </w:rPr>
        <w:t>被计数多次</w:t>
      </w:r>
      <w:r w:rsidRPr="00734227">
        <w:rPr>
          <w:rFonts w:ascii="宋体" w:hAnsi="宋体" w:hint="eastAsia"/>
          <w:szCs w:val="21"/>
        </w:rPr>
        <w:t>）。结果表明</w:t>
      </w:r>
      <w:r>
        <w:rPr>
          <w:rFonts w:ascii="宋体" w:hAnsi="宋体" w:hint="eastAsia"/>
          <w:szCs w:val="21"/>
        </w:rPr>
        <w:t>，</w:t>
      </w:r>
      <w:r w:rsidRPr="00734227">
        <w:rPr>
          <w:rFonts w:ascii="宋体" w:hAnsi="宋体" w:hint="eastAsia"/>
          <w:szCs w:val="21"/>
        </w:rPr>
        <w:t>在非北美</w:t>
      </w:r>
      <w:r>
        <w:rPr>
          <w:rFonts w:ascii="宋体" w:hAnsi="宋体" w:hint="eastAsia"/>
          <w:szCs w:val="21"/>
        </w:rPr>
        <w:t>地区的</w:t>
      </w:r>
      <w:r w:rsidRPr="00734227">
        <w:rPr>
          <w:rFonts w:ascii="宋体" w:hAnsi="宋体" w:hint="eastAsia"/>
          <w:szCs w:val="21"/>
        </w:rPr>
        <w:t>作者中，170名（约62%）来自西欧，占据首位。</w:t>
      </w:r>
      <w:r>
        <w:rPr>
          <w:rFonts w:ascii="宋体" w:hAnsi="宋体" w:hint="eastAsia"/>
          <w:szCs w:val="21"/>
        </w:rPr>
        <w:t>其次是</w:t>
      </w:r>
      <w:r w:rsidRPr="00734227">
        <w:rPr>
          <w:rFonts w:ascii="宋体" w:hAnsi="宋体" w:hint="eastAsia"/>
          <w:szCs w:val="21"/>
        </w:rPr>
        <w:t>亚洲</w:t>
      </w:r>
      <w:r>
        <w:rPr>
          <w:rFonts w:ascii="宋体" w:hAnsi="宋体" w:hint="eastAsia"/>
          <w:szCs w:val="21"/>
        </w:rPr>
        <w:t>作者，共</w:t>
      </w:r>
      <w:r w:rsidRPr="00734227">
        <w:rPr>
          <w:rFonts w:ascii="宋体" w:hAnsi="宋体" w:hint="eastAsia"/>
          <w:szCs w:val="21"/>
        </w:rPr>
        <w:t>65名，约占非北美作者的24%</w:t>
      </w:r>
      <w:r>
        <w:rPr>
          <w:rStyle w:val="a6"/>
          <w:rFonts w:ascii="宋体" w:hAnsi="宋体"/>
          <w:szCs w:val="21"/>
        </w:rPr>
        <w:footnoteReference w:id="12"/>
      </w:r>
      <w:r w:rsidRPr="00734227">
        <w:rPr>
          <w:rFonts w:ascii="宋体" w:hAnsi="宋体" w:hint="eastAsia"/>
          <w:szCs w:val="21"/>
        </w:rPr>
        <w:t>。</w:t>
      </w:r>
    </w:p>
    <w:p w:rsidR="000140EB" w:rsidRDefault="000140EB" w:rsidP="000140EB">
      <w:pPr>
        <w:spacing w:line="400" w:lineRule="exact"/>
        <w:ind w:firstLineChars="200" w:firstLine="420"/>
        <w:rPr>
          <w:rFonts w:ascii="宋体" w:hAnsi="宋体" w:hint="eastAsia"/>
          <w:szCs w:val="21"/>
        </w:rPr>
      </w:pPr>
    </w:p>
    <w:p w:rsidR="000140EB" w:rsidRDefault="000140EB" w:rsidP="000140EB">
      <w:pPr>
        <w:spacing w:line="400" w:lineRule="exact"/>
        <w:ind w:firstLineChars="200" w:firstLine="420"/>
        <w:rPr>
          <w:rFonts w:ascii="宋体" w:hAnsi="宋体" w:hint="eastAsia"/>
          <w:szCs w:val="21"/>
        </w:rPr>
      </w:pPr>
    </w:p>
    <w:p w:rsidR="000140EB" w:rsidRDefault="000140EB" w:rsidP="000140EB">
      <w:pPr>
        <w:spacing w:line="400" w:lineRule="exact"/>
        <w:ind w:firstLineChars="200" w:firstLine="420"/>
        <w:rPr>
          <w:rFonts w:ascii="宋体" w:hAnsi="宋体" w:hint="eastAsia"/>
          <w:szCs w:val="21"/>
        </w:rPr>
      </w:pPr>
    </w:p>
    <w:p w:rsidR="000140EB" w:rsidRDefault="000140EB" w:rsidP="000140EB">
      <w:pPr>
        <w:ind w:firstLineChars="200" w:firstLine="420"/>
        <w:jc w:val="left"/>
        <w:rPr>
          <w:rFonts w:ascii="宋体" w:hAnsi="宋体" w:hint="eastAsia"/>
          <w:szCs w:val="21"/>
        </w:rPr>
      </w:pPr>
    </w:p>
    <w:p w:rsidR="000140EB" w:rsidRPr="00734227" w:rsidRDefault="000140EB" w:rsidP="000140EB">
      <w:pPr>
        <w:jc w:val="center"/>
        <w:rPr>
          <w:rFonts w:ascii="宋体" w:hAnsi="宋体"/>
          <w:szCs w:val="21"/>
        </w:rPr>
      </w:pPr>
      <w:r>
        <w:rPr>
          <w:rFonts w:ascii="宋体" w:hAnsi="宋体"/>
          <w:noProof/>
          <w:szCs w:val="21"/>
        </w:rPr>
        <w:lastRenderedPageBreak/>
        <w:drawing>
          <wp:inline distT="0" distB="0" distL="0" distR="0">
            <wp:extent cx="4505325" cy="216217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505325" cy="2162175"/>
                    </a:xfrm>
                    <a:prstGeom prst="rect">
                      <a:avLst/>
                    </a:prstGeom>
                    <a:noFill/>
                    <a:ln w="9525">
                      <a:noFill/>
                      <a:miter lim="800000"/>
                      <a:headEnd/>
                      <a:tailEnd/>
                    </a:ln>
                  </pic:spPr>
                </pic:pic>
              </a:graphicData>
            </a:graphic>
          </wp:inline>
        </w:drawing>
      </w:r>
    </w:p>
    <w:p w:rsidR="000140EB" w:rsidRPr="00572E11" w:rsidRDefault="000140EB" w:rsidP="000140EB">
      <w:pPr>
        <w:pStyle w:val="a9"/>
        <w:jc w:val="center"/>
        <w:rPr>
          <w:rFonts w:ascii="宋体" w:eastAsia="宋体" w:hAnsi="宋体"/>
          <w:sz w:val="18"/>
          <w:szCs w:val="18"/>
        </w:rPr>
      </w:pPr>
      <w:r w:rsidRPr="00572E11">
        <w:rPr>
          <w:rFonts w:ascii="宋体" w:eastAsia="宋体" w:hAnsi="宋体" w:hint="eastAsia"/>
          <w:sz w:val="18"/>
          <w:szCs w:val="18"/>
        </w:rPr>
        <w:t>图</w:t>
      </w:r>
      <w:r w:rsidRPr="00572E11">
        <w:rPr>
          <w:rFonts w:ascii="宋体" w:eastAsia="宋体" w:hAnsi="宋体"/>
          <w:sz w:val="18"/>
          <w:szCs w:val="18"/>
        </w:rPr>
        <w:fldChar w:fldCharType="begin"/>
      </w:r>
      <w:r w:rsidRPr="00572E11">
        <w:rPr>
          <w:rFonts w:ascii="宋体" w:eastAsia="宋体" w:hAnsi="宋体"/>
          <w:sz w:val="18"/>
          <w:szCs w:val="18"/>
        </w:rPr>
        <w:instrText xml:space="preserve"> </w:instrText>
      </w:r>
      <w:r w:rsidRPr="00572E11">
        <w:rPr>
          <w:rFonts w:ascii="宋体" w:eastAsia="宋体" w:hAnsi="宋体" w:hint="eastAsia"/>
          <w:sz w:val="18"/>
          <w:szCs w:val="18"/>
        </w:rPr>
        <w:instrText>SEQ 图表 \* ARABIC</w:instrText>
      </w:r>
      <w:r w:rsidRPr="00572E11">
        <w:rPr>
          <w:rFonts w:ascii="宋体" w:eastAsia="宋体" w:hAnsi="宋体"/>
          <w:sz w:val="18"/>
          <w:szCs w:val="18"/>
        </w:rPr>
        <w:instrText xml:space="preserve"> </w:instrText>
      </w:r>
      <w:r w:rsidRPr="00572E11">
        <w:rPr>
          <w:rFonts w:ascii="宋体" w:eastAsia="宋体" w:hAnsi="宋体"/>
          <w:sz w:val="18"/>
          <w:szCs w:val="18"/>
        </w:rPr>
        <w:fldChar w:fldCharType="separate"/>
      </w:r>
      <w:r>
        <w:rPr>
          <w:rFonts w:ascii="宋体" w:eastAsia="宋体" w:hAnsi="宋体"/>
          <w:noProof/>
          <w:sz w:val="18"/>
          <w:szCs w:val="18"/>
        </w:rPr>
        <w:t>8</w:t>
      </w:r>
      <w:r w:rsidRPr="00572E11">
        <w:rPr>
          <w:rFonts w:ascii="宋体" w:eastAsia="宋体" w:hAnsi="宋体"/>
          <w:sz w:val="18"/>
          <w:szCs w:val="18"/>
        </w:rPr>
        <w:fldChar w:fldCharType="end"/>
      </w:r>
      <w:r w:rsidRPr="00572E11">
        <w:rPr>
          <w:rFonts w:ascii="宋体" w:eastAsia="宋体" w:hAnsi="宋体" w:hint="eastAsia"/>
          <w:sz w:val="18"/>
          <w:szCs w:val="18"/>
        </w:rPr>
        <w:t xml:space="preserve"> 非北美作者按地区分类计算人数</w:t>
      </w:r>
    </w:p>
    <w:p w:rsidR="000140EB" w:rsidRPr="00572E11" w:rsidRDefault="000140EB" w:rsidP="000140EB">
      <w:pPr>
        <w:pStyle w:val="a9"/>
        <w:jc w:val="center"/>
        <w:rPr>
          <w:rFonts w:ascii="宋体" w:eastAsia="宋体" w:hAnsi="宋体" w:hint="eastAsia"/>
          <w:sz w:val="18"/>
          <w:szCs w:val="18"/>
        </w:rPr>
      </w:pPr>
      <w:r w:rsidRPr="00572E11">
        <w:rPr>
          <w:rFonts w:ascii="宋体" w:eastAsia="宋体" w:hAnsi="宋体" w:hint="eastAsia"/>
          <w:sz w:val="18"/>
          <w:szCs w:val="18"/>
        </w:rPr>
        <w:t>（同一作者发表多篇文章时被计数多次）</w:t>
      </w:r>
    </w:p>
    <w:p w:rsidR="000140EB" w:rsidRDefault="000140EB" w:rsidP="000140EB">
      <w:pPr>
        <w:spacing w:line="400" w:lineRule="exact"/>
        <w:ind w:firstLineChars="200" w:firstLine="420"/>
        <w:jc w:val="left"/>
        <w:rPr>
          <w:rFonts w:ascii="宋体" w:hAnsi="宋体" w:hint="eastAsia"/>
          <w:szCs w:val="21"/>
        </w:rPr>
      </w:pPr>
      <w:r w:rsidRPr="00734227">
        <w:rPr>
          <w:rFonts w:ascii="宋体" w:hAnsi="宋体" w:hint="eastAsia"/>
          <w:szCs w:val="21"/>
        </w:rPr>
        <w:t>图9显示</w:t>
      </w:r>
      <w:r>
        <w:rPr>
          <w:rFonts w:ascii="宋体" w:hAnsi="宋体" w:hint="eastAsia"/>
          <w:szCs w:val="21"/>
        </w:rPr>
        <w:t>出</w:t>
      </w:r>
      <w:r w:rsidRPr="00734227">
        <w:rPr>
          <w:rFonts w:ascii="宋体" w:hAnsi="宋体" w:hint="eastAsia"/>
          <w:szCs w:val="21"/>
        </w:rPr>
        <w:t>非北美</w:t>
      </w:r>
      <w:r>
        <w:rPr>
          <w:rFonts w:ascii="宋体" w:hAnsi="宋体" w:hint="eastAsia"/>
          <w:szCs w:val="21"/>
        </w:rPr>
        <w:t>地区的</w:t>
      </w:r>
      <w:r w:rsidRPr="00734227">
        <w:rPr>
          <w:rFonts w:ascii="宋体" w:hAnsi="宋体" w:hint="eastAsia"/>
          <w:szCs w:val="21"/>
        </w:rPr>
        <w:t>作者人数随着时间不断增长。从30年代至60年代，几乎所有的</w:t>
      </w:r>
      <w:r>
        <w:rPr>
          <w:kern w:val="0"/>
          <w:szCs w:val="21"/>
        </w:rPr>
        <w:t>JRI</w:t>
      </w:r>
      <w:r w:rsidRPr="00734227">
        <w:rPr>
          <w:rFonts w:ascii="宋体" w:hAnsi="宋体" w:hint="eastAsia"/>
          <w:szCs w:val="21"/>
        </w:rPr>
        <w:t>作者均来自北美。80年代</w:t>
      </w:r>
      <w:r>
        <w:rPr>
          <w:rFonts w:ascii="宋体" w:hAnsi="宋体" w:hint="eastAsia"/>
          <w:szCs w:val="21"/>
        </w:rPr>
        <w:t>起</w:t>
      </w:r>
      <w:r w:rsidRPr="00734227">
        <w:rPr>
          <w:rFonts w:ascii="宋体" w:hAnsi="宋体" w:hint="eastAsia"/>
          <w:szCs w:val="21"/>
        </w:rPr>
        <w:t>，西欧作者的比例明显增加；90年代，亚洲作者的比例</w:t>
      </w:r>
      <w:r>
        <w:rPr>
          <w:rFonts w:ascii="宋体" w:hAnsi="宋体" w:hint="eastAsia"/>
          <w:szCs w:val="21"/>
        </w:rPr>
        <w:t>也</w:t>
      </w:r>
      <w:r w:rsidRPr="00734227">
        <w:rPr>
          <w:rFonts w:ascii="宋体" w:hAnsi="宋体" w:hint="eastAsia"/>
          <w:szCs w:val="21"/>
        </w:rPr>
        <w:t>急剧增长。2000年以来，西欧、亚洲地区作者数量的增长幅度更为显著。</w:t>
      </w:r>
    </w:p>
    <w:p w:rsidR="000140EB" w:rsidRPr="00734227" w:rsidRDefault="000140EB" w:rsidP="000140EB">
      <w:pPr>
        <w:spacing w:line="400" w:lineRule="exact"/>
        <w:ind w:firstLineChars="200" w:firstLine="420"/>
        <w:jc w:val="left"/>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591050" cy="216217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srcRect/>
                    <a:stretch>
                      <a:fillRect/>
                    </a:stretch>
                  </pic:blipFill>
                  <pic:spPr bwMode="auto">
                    <a:xfrm>
                      <a:off x="0" y="0"/>
                      <a:ext cx="4591050" cy="2162175"/>
                    </a:xfrm>
                    <a:prstGeom prst="rect">
                      <a:avLst/>
                    </a:prstGeom>
                    <a:noFill/>
                    <a:ln w="9525">
                      <a:noFill/>
                      <a:miter lim="800000"/>
                      <a:headEnd/>
                      <a:tailEnd/>
                    </a:ln>
                  </pic:spPr>
                </pic:pic>
              </a:graphicData>
            </a:graphic>
          </wp:inline>
        </w:drawing>
      </w:r>
    </w:p>
    <w:p w:rsidR="000140EB" w:rsidRDefault="000140EB" w:rsidP="000140EB">
      <w:pPr>
        <w:pStyle w:val="a9"/>
        <w:jc w:val="center"/>
        <w:rPr>
          <w:rFonts w:ascii="宋体" w:eastAsia="宋体" w:hAnsi="宋体" w:hint="eastAsia"/>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9</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w:t>
      </w:r>
      <w:r w:rsidRPr="009C6FFC">
        <w:rPr>
          <w:rFonts w:ascii="宋体" w:eastAsia="宋体" w:hAnsi="宋体"/>
          <w:sz w:val="18"/>
          <w:szCs w:val="18"/>
        </w:rPr>
        <w:t>JRI</w:t>
      </w:r>
      <w:r w:rsidRPr="009C6FFC">
        <w:rPr>
          <w:rFonts w:ascii="宋体" w:eastAsia="宋体" w:hAnsi="宋体" w:hint="eastAsia"/>
          <w:sz w:val="18"/>
          <w:szCs w:val="18"/>
        </w:rPr>
        <w:t>来自北美、西欧以及亚洲地区的作者数量比较</w:t>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（同一作者发表多篇文章时被计数多次）</w:t>
      </w:r>
    </w:p>
    <w:p w:rsidR="000140EB" w:rsidRPr="008B2CE4" w:rsidRDefault="000140EB" w:rsidP="000140EB">
      <w:pPr>
        <w:spacing w:line="400" w:lineRule="exact"/>
        <w:ind w:firstLineChars="200" w:firstLine="420"/>
        <w:rPr>
          <w:rFonts w:ascii="宋体" w:hAnsi="宋体" w:cs="Palatino-Roman"/>
          <w:kern w:val="0"/>
          <w:szCs w:val="21"/>
        </w:rPr>
      </w:pPr>
      <w:r w:rsidRPr="00734227">
        <w:rPr>
          <w:rFonts w:ascii="宋体" w:hAnsi="宋体" w:hint="eastAsia"/>
          <w:szCs w:val="21"/>
        </w:rPr>
        <w:t>非北美</w:t>
      </w:r>
      <w:r>
        <w:rPr>
          <w:rFonts w:ascii="宋体" w:hAnsi="宋体" w:hint="eastAsia"/>
          <w:szCs w:val="21"/>
        </w:rPr>
        <w:t>地区</w:t>
      </w:r>
      <w:r w:rsidRPr="00734227">
        <w:rPr>
          <w:rFonts w:ascii="宋体" w:hAnsi="宋体" w:hint="eastAsia"/>
          <w:szCs w:val="21"/>
        </w:rPr>
        <w:t>作者的显著增长可能与几个因素有关。</w:t>
      </w:r>
      <w:r>
        <w:rPr>
          <w:rFonts w:ascii="宋体" w:hAnsi="宋体"/>
          <w:szCs w:val="21"/>
        </w:rPr>
        <w:t>Patrick Brockett</w:t>
      </w:r>
      <w:r w:rsidRPr="00DD106B">
        <w:rPr>
          <w:rFonts w:ascii="宋体" w:hAnsi="宋体" w:hint="eastAsia"/>
          <w:szCs w:val="21"/>
        </w:rPr>
        <w:t>和</w:t>
      </w:r>
      <w:r w:rsidRPr="00DD106B">
        <w:rPr>
          <w:rFonts w:ascii="宋体" w:hAnsi="宋体"/>
          <w:szCs w:val="21"/>
        </w:rPr>
        <w:t>Richard MacMinn</w:t>
      </w:r>
      <w:r w:rsidRPr="00734227">
        <w:rPr>
          <w:rFonts w:ascii="宋体" w:hAnsi="宋体" w:hint="eastAsia"/>
          <w:szCs w:val="21"/>
        </w:rPr>
        <w:t>（1998至2006</w:t>
      </w:r>
      <w:r>
        <w:rPr>
          <w:rFonts w:ascii="宋体" w:hAnsi="宋体" w:hint="eastAsia"/>
          <w:szCs w:val="21"/>
        </w:rPr>
        <w:t>年任</w:t>
      </w:r>
      <w:r>
        <w:rPr>
          <w:kern w:val="0"/>
          <w:szCs w:val="21"/>
        </w:rPr>
        <w:t>JRI</w:t>
      </w:r>
      <w:r>
        <w:rPr>
          <w:rFonts w:ascii="宋体" w:hAnsi="宋体" w:hint="eastAsia"/>
          <w:szCs w:val="21"/>
        </w:rPr>
        <w:t>联合主编）为</w:t>
      </w:r>
      <w:r>
        <w:rPr>
          <w:kern w:val="0"/>
          <w:szCs w:val="21"/>
        </w:rPr>
        <w:t>JRI</w:t>
      </w:r>
      <w:r>
        <w:rPr>
          <w:rFonts w:ascii="宋体" w:hAnsi="宋体" w:hint="eastAsia"/>
          <w:szCs w:val="21"/>
        </w:rPr>
        <w:t>制定了一个长远</w:t>
      </w:r>
      <w:r w:rsidRPr="00734227">
        <w:rPr>
          <w:rFonts w:ascii="宋体" w:hAnsi="宋体" w:hint="eastAsia"/>
          <w:szCs w:val="21"/>
        </w:rPr>
        <w:t>目标：</w:t>
      </w:r>
      <w:r>
        <w:rPr>
          <w:rFonts w:ascii="宋体" w:hAnsi="宋体" w:hint="eastAsia"/>
          <w:szCs w:val="21"/>
        </w:rPr>
        <w:t xml:space="preserve"> </w:t>
      </w:r>
      <w:r w:rsidRPr="00734227">
        <w:rPr>
          <w:rFonts w:ascii="宋体" w:hAnsi="宋体" w:hint="eastAsia"/>
          <w:szCs w:val="21"/>
        </w:rPr>
        <w:t>希望</w:t>
      </w:r>
      <w:r>
        <w:rPr>
          <w:rFonts w:ascii="宋体" w:hAnsi="宋体" w:hint="eastAsia"/>
          <w:szCs w:val="21"/>
        </w:rPr>
        <w:t>将</w:t>
      </w:r>
      <w:r w:rsidRPr="00A16C32">
        <w:rPr>
          <w:rFonts w:hAnsi="宋体"/>
          <w:kern w:val="0"/>
          <w:szCs w:val="21"/>
        </w:rPr>
        <w:t>《</w:t>
      </w:r>
      <w:r w:rsidRPr="00A16C32">
        <w:rPr>
          <w:kern w:val="0"/>
          <w:szCs w:val="21"/>
        </w:rPr>
        <w:t>The Journal of Risk and Insurance</w:t>
      </w:r>
      <w:r w:rsidRPr="00A16C32">
        <w:rPr>
          <w:rFonts w:hAnsi="宋体"/>
          <w:kern w:val="0"/>
          <w:szCs w:val="21"/>
        </w:rPr>
        <w:t>》</w:t>
      </w:r>
      <w:r>
        <w:rPr>
          <w:rFonts w:ascii="宋体" w:hAnsi="宋体" w:cs="Palatino-Roman" w:hint="eastAsia"/>
          <w:kern w:val="0"/>
          <w:szCs w:val="21"/>
        </w:rPr>
        <w:t>办成</w:t>
      </w:r>
      <w:r w:rsidRPr="00734227">
        <w:rPr>
          <w:rFonts w:ascii="宋体" w:hAnsi="宋体" w:cs="Palatino-Roman" w:hint="eastAsia"/>
          <w:kern w:val="0"/>
          <w:szCs w:val="21"/>
        </w:rPr>
        <w:t>一本国际性</w:t>
      </w:r>
      <w:r>
        <w:rPr>
          <w:rFonts w:ascii="宋体" w:hAnsi="宋体" w:cs="Palatino-Roman" w:hint="eastAsia"/>
          <w:kern w:val="0"/>
          <w:szCs w:val="21"/>
        </w:rPr>
        <w:t>期刊</w:t>
      </w:r>
      <w:r>
        <w:rPr>
          <w:rStyle w:val="a6"/>
          <w:rFonts w:ascii="宋体" w:hAnsi="宋体" w:cs="Palatino-Roman"/>
          <w:kern w:val="0"/>
          <w:szCs w:val="21"/>
        </w:rPr>
        <w:footnoteReference w:id="13"/>
      </w:r>
      <w:r w:rsidRPr="00734227">
        <w:rPr>
          <w:rFonts w:ascii="宋体" w:hAnsi="宋体" w:cs="Palatino-Roman" w:hint="eastAsia"/>
          <w:kern w:val="0"/>
          <w:szCs w:val="21"/>
        </w:rPr>
        <w:t>。此外，1998年</w:t>
      </w:r>
      <w:r w:rsidRPr="00DD106B">
        <w:rPr>
          <w:rFonts w:ascii="宋体" w:hAnsi="宋体"/>
          <w:szCs w:val="21"/>
        </w:rPr>
        <w:t>Richard MacMinn</w:t>
      </w:r>
      <w:r w:rsidRPr="00734227">
        <w:rPr>
          <w:rFonts w:ascii="宋体" w:hAnsi="宋体" w:cs="Palatino-Roman" w:hint="eastAsia"/>
          <w:kern w:val="0"/>
          <w:szCs w:val="21"/>
        </w:rPr>
        <w:t>首次实现了</w:t>
      </w:r>
      <w:r>
        <w:rPr>
          <w:rFonts w:ascii="宋体" w:hAnsi="宋体" w:cs="Palatino-Roman" w:hint="eastAsia"/>
          <w:kern w:val="0"/>
          <w:szCs w:val="21"/>
        </w:rPr>
        <w:t>期刊的</w:t>
      </w:r>
      <w:r w:rsidRPr="00734227">
        <w:rPr>
          <w:rFonts w:ascii="宋体" w:hAnsi="宋体" w:cs="Palatino-Roman" w:hint="eastAsia"/>
          <w:kern w:val="0"/>
          <w:szCs w:val="21"/>
        </w:rPr>
        <w:t>网上浏览</w:t>
      </w:r>
      <w:r>
        <w:rPr>
          <w:rFonts w:ascii="宋体" w:hAnsi="宋体" w:cs="Palatino-Roman" w:hint="eastAsia"/>
          <w:kern w:val="0"/>
          <w:szCs w:val="21"/>
        </w:rPr>
        <w:t>功能。</w:t>
      </w:r>
      <w:r w:rsidRPr="00734227">
        <w:rPr>
          <w:rFonts w:ascii="宋体" w:hAnsi="宋体" w:cs="Palatino-Roman" w:hint="eastAsia"/>
          <w:kern w:val="0"/>
          <w:szCs w:val="21"/>
        </w:rPr>
        <w:t>现在，经过</w:t>
      </w:r>
      <w:r w:rsidRPr="0056259D">
        <w:rPr>
          <w:rFonts w:ascii="宋体" w:hAnsi="宋体" w:cs="Palatino-Roman"/>
          <w:kern w:val="0"/>
          <w:szCs w:val="21"/>
        </w:rPr>
        <w:t>Wiley-Blackwell</w:t>
      </w:r>
      <w:r w:rsidRPr="00734227">
        <w:rPr>
          <w:rFonts w:ascii="宋体" w:hAnsi="宋体" w:cs="Palatino-Roman" w:hint="eastAsia"/>
          <w:kern w:val="0"/>
          <w:szCs w:val="21"/>
        </w:rPr>
        <w:t>出版</w:t>
      </w:r>
      <w:r>
        <w:rPr>
          <w:rFonts w:ascii="宋体" w:hAnsi="宋体" w:cs="Palatino-Roman" w:hint="eastAsia"/>
          <w:kern w:val="0"/>
          <w:szCs w:val="21"/>
        </w:rPr>
        <w:t>社和</w:t>
      </w:r>
      <w:r w:rsidRPr="0056259D">
        <w:rPr>
          <w:rFonts w:ascii="宋体" w:hAnsi="宋体" w:cs="Palatino-Roman"/>
          <w:kern w:val="0"/>
          <w:szCs w:val="21"/>
        </w:rPr>
        <w:t>JSTOR</w:t>
      </w:r>
      <w:r>
        <w:rPr>
          <w:rFonts w:ascii="宋体" w:hAnsi="宋体" w:cs="Palatino-Roman" w:hint="eastAsia"/>
          <w:kern w:val="0"/>
          <w:szCs w:val="21"/>
        </w:rPr>
        <w:t>等论文数据库</w:t>
      </w:r>
      <w:r w:rsidRPr="00734227">
        <w:rPr>
          <w:rFonts w:ascii="宋体" w:hAnsi="宋体" w:cs="Palatino-Roman" w:hint="eastAsia"/>
          <w:kern w:val="0"/>
          <w:szCs w:val="21"/>
        </w:rPr>
        <w:t>的努力，</w:t>
      </w:r>
      <w:r>
        <w:rPr>
          <w:rFonts w:ascii="宋体" w:hAnsi="宋体" w:cs="Palatino-Roman" w:hint="eastAsia"/>
          <w:kern w:val="0"/>
          <w:szCs w:val="21"/>
        </w:rPr>
        <w:t>人们</w:t>
      </w:r>
      <w:r w:rsidRPr="00734227">
        <w:rPr>
          <w:rFonts w:ascii="宋体" w:hAnsi="宋体" w:cs="Palatino-Roman" w:hint="eastAsia"/>
          <w:kern w:val="0"/>
          <w:szCs w:val="21"/>
        </w:rPr>
        <w:t>可以</w:t>
      </w:r>
      <w:r>
        <w:rPr>
          <w:rFonts w:ascii="宋体" w:hAnsi="宋体" w:cs="Palatino-Roman" w:hint="eastAsia"/>
          <w:kern w:val="0"/>
          <w:szCs w:val="21"/>
        </w:rPr>
        <w:t>很方便地通过网络阅读</w:t>
      </w:r>
      <w:r>
        <w:rPr>
          <w:kern w:val="0"/>
          <w:szCs w:val="21"/>
        </w:rPr>
        <w:t>JRI</w:t>
      </w:r>
      <w:r>
        <w:rPr>
          <w:rFonts w:ascii="宋体" w:hAnsi="宋体" w:cs="Palatino-Roman" w:hint="eastAsia"/>
          <w:kern w:val="0"/>
          <w:szCs w:val="21"/>
        </w:rPr>
        <w:t>的文章</w:t>
      </w:r>
      <w:r w:rsidRPr="00734227">
        <w:rPr>
          <w:rFonts w:ascii="宋体" w:hAnsi="宋体" w:cs="Palatino-Roman" w:hint="eastAsia"/>
          <w:kern w:val="0"/>
          <w:szCs w:val="21"/>
        </w:rPr>
        <w:t>。无疑</w:t>
      </w:r>
      <w:r>
        <w:rPr>
          <w:rFonts w:ascii="宋体" w:hAnsi="宋体" w:cs="Palatino-Roman" w:hint="eastAsia"/>
          <w:kern w:val="0"/>
          <w:szCs w:val="21"/>
        </w:rPr>
        <w:t>，</w:t>
      </w:r>
      <w:r>
        <w:rPr>
          <w:kern w:val="0"/>
          <w:szCs w:val="21"/>
        </w:rPr>
        <w:t>JRI</w:t>
      </w:r>
      <w:r>
        <w:rPr>
          <w:rFonts w:ascii="宋体" w:hAnsi="宋体" w:cs="Palatino-Roman" w:hint="eastAsia"/>
          <w:kern w:val="0"/>
          <w:szCs w:val="21"/>
        </w:rPr>
        <w:t>通过网络在得以在世界范围内更广范围地被传播，同时也促使越来越多的</w:t>
      </w:r>
      <w:r w:rsidRPr="00734227">
        <w:rPr>
          <w:rFonts w:ascii="宋体" w:hAnsi="宋体" w:cs="Palatino-Roman" w:hint="eastAsia"/>
          <w:kern w:val="0"/>
          <w:szCs w:val="21"/>
        </w:rPr>
        <w:t>国际</w:t>
      </w:r>
      <w:r>
        <w:rPr>
          <w:rFonts w:ascii="宋体" w:hAnsi="宋体" w:cs="Palatino-Roman" w:hint="eastAsia"/>
          <w:kern w:val="0"/>
          <w:szCs w:val="21"/>
        </w:rPr>
        <w:t>作者在</w:t>
      </w:r>
      <w:r>
        <w:rPr>
          <w:kern w:val="0"/>
          <w:szCs w:val="21"/>
        </w:rPr>
        <w:t>JRI</w:t>
      </w:r>
      <w:r>
        <w:rPr>
          <w:rFonts w:ascii="宋体" w:hAnsi="宋体" w:cs="Palatino-Roman" w:hint="eastAsia"/>
          <w:kern w:val="0"/>
          <w:szCs w:val="21"/>
        </w:rPr>
        <w:t>上发表文章</w:t>
      </w:r>
      <w:r w:rsidRPr="00734227">
        <w:rPr>
          <w:rFonts w:ascii="宋体" w:hAnsi="宋体" w:cs="Palatino-Roman" w:hint="eastAsia"/>
          <w:kern w:val="0"/>
          <w:szCs w:val="21"/>
        </w:rPr>
        <w:t>。最后，</w:t>
      </w:r>
      <w:r>
        <w:rPr>
          <w:rFonts w:ascii="宋体" w:hAnsi="宋体" w:cs="Palatino-Roman" w:hint="eastAsia"/>
          <w:kern w:val="0"/>
          <w:szCs w:val="21"/>
        </w:rPr>
        <w:t>非北美地区的</w:t>
      </w:r>
      <w:r w:rsidRPr="00734227">
        <w:rPr>
          <w:rFonts w:ascii="宋体" w:hAnsi="宋体" w:cs="Palatino-Roman" w:hint="eastAsia"/>
          <w:kern w:val="0"/>
          <w:szCs w:val="21"/>
        </w:rPr>
        <w:t>大</w:t>
      </w:r>
      <w:r w:rsidRPr="00734227">
        <w:rPr>
          <w:rFonts w:ascii="宋体" w:hAnsi="宋体" w:cs="Palatino-Roman" w:hint="eastAsia"/>
          <w:kern w:val="0"/>
          <w:szCs w:val="21"/>
        </w:rPr>
        <w:lastRenderedPageBreak/>
        <w:t>学鼓励</w:t>
      </w:r>
      <w:r>
        <w:rPr>
          <w:rFonts w:ascii="宋体" w:hAnsi="宋体" w:cs="Palatino-Roman" w:hint="eastAsia"/>
          <w:kern w:val="0"/>
          <w:szCs w:val="21"/>
        </w:rPr>
        <w:t>其教师</w:t>
      </w:r>
      <w:r w:rsidRPr="00734227">
        <w:rPr>
          <w:rFonts w:ascii="宋体" w:hAnsi="宋体" w:cs="Palatino-Roman" w:hint="eastAsia"/>
          <w:kern w:val="0"/>
          <w:szCs w:val="21"/>
        </w:rPr>
        <w:t>在</w:t>
      </w:r>
      <w:r>
        <w:rPr>
          <w:rFonts w:ascii="宋体" w:hAnsi="宋体" w:cs="Palatino-Roman" w:hint="eastAsia"/>
          <w:kern w:val="0"/>
          <w:szCs w:val="21"/>
        </w:rPr>
        <w:t>国际性</w:t>
      </w:r>
      <w:r w:rsidRPr="00734227">
        <w:rPr>
          <w:rFonts w:ascii="宋体" w:hAnsi="宋体" w:cs="Palatino-Roman" w:hint="eastAsia"/>
          <w:kern w:val="0"/>
          <w:szCs w:val="21"/>
        </w:rPr>
        <w:t>学术期刊上发表文章</w:t>
      </w:r>
      <w:r>
        <w:rPr>
          <w:rFonts w:ascii="宋体" w:hAnsi="宋体" w:cs="Palatino-Roman" w:hint="eastAsia"/>
          <w:kern w:val="0"/>
          <w:szCs w:val="21"/>
        </w:rPr>
        <w:t>，也</w:t>
      </w:r>
      <w:r w:rsidRPr="00734227">
        <w:rPr>
          <w:rFonts w:ascii="宋体" w:hAnsi="宋体" w:cs="Palatino-Roman" w:hint="eastAsia"/>
          <w:kern w:val="0"/>
          <w:szCs w:val="21"/>
        </w:rPr>
        <w:t>增加</w:t>
      </w:r>
      <w:r>
        <w:rPr>
          <w:rFonts w:ascii="宋体" w:hAnsi="宋体" w:cs="Palatino-Roman" w:hint="eastAsia"/>
          <w:kern w:val="0"/>
          <w:szCs w:val="21"/>
        </w:rPr>
        <w:t>了</w:t>
      </w:r>
      <w:r>
        <w:rPr>
          <w:kern w:val="0"/>
          <w:szCs w:val="21"/>
        </w:rPr>
        <w:t>JRI</w:t>
      </w:r>
      <w:r w:rsidRPr="00734227">
        <w:rPr>
          <w:rFonts w:ascii="宋体" w:hAnsi="宋体" w:cs="Palatino-Roman" w:hint="eastAsia"/>
          <w:kern w:val="0"/>
          <w:szCs w:val="21"/>
        </w:rPr>
        <w:t>的国际</w:t>
      </w:r>
      <w:r>
        <w:rPr>
          <w:rFonts w:ascii="宋体" w:hAnsi="宋体" w:cs="Palatino-Roman" w:hint="eastAsia"/>
          <w:kern w:val="0"/>
          <w:szCs w:val="21"/>
        </w:rPr>
        <w:t>作者</w:t>
      </w:r>
      <w:r w:rsidRPr="00734227">
        <w:rPr>
          <w:rFonts w:ascii="宋体" w:hAnsi="宋体" w:cs="Palatino-Roman" w:hint="eastAsia"/>
          <w:kern w:val="0"/>
          <w:szCs w:val="21"/>
        </w:rPr>
        <w:t>投稿</w:t>
      </w:r>
      <w:r>
        <w:rPr>
          <w:rFonts w:ascii="宋体" w:hAnsi="宋体" w:cs="Palatino-Roman" w:hint="eastAsia"/>
          <w:kern w:val="0"/>
          <w:szCs w:val="21"/>
        </w:rPr>
        <w:t>数量</w:t>
      </w:r>
      <w:r w:rsidRPr="00734227">
        <w:rPr>
          <w:rFonts w:ascii="宋体" w:hAnsi="宋体" w:cs="Palatino-Roman" w:hint="eastAsia"/>
          <w:kern w:val="0"/>
          <w:szCs w:val="21"/>
        </w:rPr>
        <w:t>。</w:t>
      </w:r>
    </w:p>
    <w:p w:rsidR="000140EB" w:rsidRDefault="000140EB" w:rsidP="000140EB">
      <w:pPr>
        <w:spacing w:line="400" w:lineRule="exact"/>
        <w:ind w:firstLineChars="200" w:firstLine="420"/>
        <w:rPr>
          <w:rFonts w:ascii="宋体" w:hAnsi="宋体" w:hint="eastAsia"/>
          <w:szCs w:val="21"/>
        </w:rPr>
      </w:pPr>
      <w:r>
        <w:rPr>
          <w:rFonts w:ascii="宋体" w:hAnsi="宋体" w:hint="eastAsia"/>
          <w:szCs w:val="21"/>
        </w:rPr>
        <w:t>虽然</w:t>
      </w:r>
      <w:r w:rsidRPr="00734227">
        <w:rPr>
          <w:rFonts w:ascii="宋体" w:hAnsi="宋体" w:hint="eastAsia"/>
          <w:szCs w:val="21"/>
        </w:rPr>
        <w:t>国际</w:t>
      </w:r>
      <w:r>
        <w:rPr>
          <w:rFonts w:ascii="宋体" w:hAnsi="宋体" w:hint="eastAsia"/>
          <w:szCs w:val="21"/>
        </w:rPr>
        <w:t>作者的数量在增长，但他们的文章内容未必具有国际性（这里文章内容的</w:t>
      </w:r>
      <w:r w:rsidRPr="00734227">
        <w:rPr>
          <w:rFonts w:ascii="宋体" w:hAnsi="宋体" w:hint="eastAsia"/>
          <w:szCs w:val="21"/>
        </w:rPr>
        <w:t>国际</w:t>
      </w:r>
      <w:r>
        <w:rPr>
          <w:rFonts w:ascii="宋体" w:hAnsi="宋体" w:hint="eastAsia"/>
          <w:szCs w:val="21"/>
        </w:rPr>
        <w:t>性取决于</w:t>
      </w:r>
      <w:r w:rsidRPr="00734227">
        <w:rPr>
          <w:rFonts w:ascii="宋体" w:hAnsi="宋体" w:hint="eastAsia"/>
          <w:szCs w:val="21"/>
        </w:rPr>
        <w:t>文章</w:t>
      </w:r>
      <w:r>
        <w:rPr>
          <w:rFonts w:ascii="宋体" w:hAnsi="宋体" w:hint="eastAsia"/>
          <w:szCs w:val="21"/>
        </w:rPr>
        <w:t>是否研究非北美地区的保险机构、监管制度和市场数据）。表</w:t>
      </w:r>
      <w:r w:rsidRPr="00734227">
        <w:rPr>
          <w:rFonts w:ascii="宋体" w:hAnsi="宋体" w:hint="eastAsia"/>
          <w:szCs w:val="21"/>
        </w:rPr>
        <w:t>1显示了包含国际</w:t>
      </w:r>
      <w:r>
        <w:rPr>
          <w:rFonts w:ascii="宋体" w:hAnsi="宋体" w:hint="eastAsia"/>
          <w:szCs w:val="21"/>
        </w:rPr>
        <w:t>性</w:t>
      </w:r>
      <w:r w:rsidRPr="00734227">
        <w:rPr>
          <w:rFonts w:ascii="宋体" w:hAnsi="宋体" w:hint="eastAsia"/>
          <w:szCs w:val="21"/>
        </w:rPr>
        <w:t>内容</w:t>
      </w:r>
      <w:r>
        <w:rPr>
          <w:rFonts w:ascii="宋体" w:hAnsi="宋体" w:hint="eastAsia"/>
          <w:szCs w:val="21"/>
        </w:rPr>
        <w:t>的文章数量和其所占比例</w:t>
      </w:r>
      <w:r>
        <w:rPr>
          <w:rStyle w:val="a6"/>
          <w:rFonts w:ascii="宋体" w:hAnsi="宋体"/>
          <w:szCs w:val="21"/>
        </w:rPr>
        <w:footnoteReference w:id="14"/>
      </w:r>
      <w:r w:rsidRPr="00734227">
        <w:rPr>
          <w:rFonts w:ascii="宋体" w:hAnsi="宋体" w:hint="eastAsia"/>
          <w:szCs w:val="21"/>
        </w:rPr>
        <w:t>。</w:t>
      </w:r>
      <w:r>
        <w:rPr>
          <w:rFonts w:ascii="宋体" w:hAnsi="宋体" w:hint="eastAsia"/>
          <w:szCs w:val="21"/>
        </w:rPr>
        <w:t>2000年至2006年间</w:t>
      </w:r>
      <w:r w:rsidRPr="00734227">
        <w:rPr>
          <w:rFonts w:ascii="宋体" w:hAnsi="宋体" w:hint="eastAsia"/>
          <w:szCs w:val="21"/>
        </w:rPr>
        <w:t>，大约7.6%的文章具有国际</w:t>
      </w:r>
      <w:r>
        <w:rPr>
          <w:rFonts w:ascii="宋体" w:hAnsi="宋体" w:hint="eastAsia"/>
          <w:szCs w:val="21"/>
        </w:rPr>
        <w:t>性内容；</w:t>
      </w:r>
      <w:r w:rsidRPr="00734227">
        <w:rPr>
          <w:rFonts w:ascii="宋体" w:hAnsi="宋体" w:hint="eastAsia"/>
          <w:szCs w:val="21"/>
        </w:rPr>
        <w:t>在至少有一个国际作者的文章中，大约15.3%的文章有国际</w:t>
      </w:r>
      <w:r>
        <w:rPr>
          <w:rFonts w:ascii="宋体" w:hAnsi="宋体" w:hint="eastAsia"/>
          <w:szCs w:val="21"/>
        </w:rPr>
        <w:t>性</w:t>
      </w:r>
      <w:r w:rsidRPr="00734227">
        <w:rPr>
          <w:rFonts w:ascii="宋体" w:hAnsi="宋体" w:hint="eastAsia"/>
          <w:szCs w:val="21"/>
        </w:rPr>
        <w:t>内容。因此，</w:t>
      </w:r>
      <w:r>
        <w:rPr>
          <w:kern w:val="0"/>
          <w:szCs w:val="21"/>
        </w:rPr>
        <w:t>JRI</w:t>
      </w:r>
      <w:r>
        <w:rPr>
          <w:rFonts w:ascii="宋体" w:hAnsi="宋体" w:hint="eastAsia"/>
          <w:szCs w:val="21"/>
        </w:rPr>
        <w:t>发表</w:t>
      </w:r>
      <w:r w:rsidRPr="00734227">
        <w:rPr>
          <w:rFonts w:ascii="宋体" w:hAnsi="宋体" w:hint="eastAsia"/>
          <w:szCs w:val="21"/>
        </w:rPr>
        <w:t>的大多数文章的内容</w:t>
      </w:r>
      <w:r>
        <w:rPr>
          <w:rFonts w:ascii="宋体" w:hAnsi="宋体" w:hint="eastAsia"/>
          <w:szCs w:val="21"/>
        </w:rPr>
        <w:t>不是与地域性无关</w:t>
      </w:r>
      <w:r w:rsidRPr="00734227">
        <w:rPr>
          <w:rFonts w:ascii="宋体" w:hAnsi="宋体" w:hint="eastAsia"/>
          <w:szCs w:val="21"/>
        </w:rPr>
        <w:t>（例如理论文章），</w:t>
      </w:r>
      <w:r>
        <w:rPr>
          <w:rFonts w:ascii="宋体" w:hAnsi="宋体" w:hint="eastAsia"/>
          <w:szCs w:val="21"/>
        </w:rPr>
        <w:t>就是</w:t>
      </w:r>
      <w:r w:rsidRPr="00734227">
        <w:rPr>
          <w:rFonts w:ascii="宋体" w:hAnsi="宋体" w:hint="eastAsia"/>
          <w:szCs w:val="21"/>
        </w:rPr>
        <w:t>聚焦于北美</w:t>
      </w:r>
      <w:r>
        <w:rPr>
          <w:rFonts w:ascii="宋体" w:hAnsi="宋体" w:hint="eastAsia"/>
          <w:szCs w:val="21"/>
        </w:rPr>
        <w:t>地区的保险市场</w:t>
      </w:r>
      <w:r w:rsidRPr="00734227">
        <w:rPr>
          <w:rFonts w:ascii="宋体" w:hAnsi="宋体" w:hint="eastAsia"/>
          <w:szCs w:val="21"/>
        </w:rPr>
        <w:t>。</w:t>
      </w:r>
    </w:p>
    <w:p w:rsidR="000140EB" w:rsidRPr="00BF107A" w:rsidRDefault="000140EB" w:rsidP="000140EB">
      <w:pPr>
        <w:pStyle w:val="a9"/>
        <w:spacing w:before="240" w:after="120"/>
        <w:jc w:val="center"/>
        <w:rPr>
          <w:rFonts w:ascii="宋体" w:hAnsi="宋体"/>
          <w:szCs w:val="21"/>
        </w:rPr>
      </w:pPr>
      <w:r w:rsidRPr="009C6FFC">
        <w:rPr>
          <w:rFonts w:ascii="宋体" w:eastAsia="宋体" w:hAnsi="宋体" w:hint="eastAsia"/>
          <w:sz w:val="18"/>
          <w:szCs w:val="18"/>
        </w:rPr>
        <w:t>表</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表格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1</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w:t>
      </w:r>
      <w:r w:rsidRPr="009C6FFC">
        <w:rPr>
          <w:rFonts w:ascii="宋体" w:eastAsia="宋体" w:hAnsi="宋体"/>
          <w:sz w:val="18"/>
          <w:szCs w:val="18"/>
        </w:rPr>
        <w:t>JRI</w:t>
      </w:r>
      <w:r w:rsidRPr="009C6FFC">
        <w:rPr>
          <w:rFonts w:ascii="宋体" w:eastAsia="宋体" w:hAnsi="宋体" w:hint="eastAsia"/>
          <w:sz w:val="18"/>
          <w:szCs w:val="18"/>
        </w:rPr>
        <w:t>文章中包含的国际性内容</w:t>
      </w: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438650" cy="17716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srcRect/>
                    <a:stretch>
                      <a:fillRect/>
                    </a:stretch>
                  </pic:blipFill>
                  <pic:spPr bwMode="auto">
                    <a:xfrm>
                      <a:off x="0" y="0"/>
                      <a:ext cx="4438650" cy="1771650"/>
                    </a:xfrm>
                    <a:prstGeom prst="rect">
                      <a:avLst/>
                    </a:prstGeom>
                    <a:noFill/>
                    <a:ln w="9525">
                      <a:noFill/>
                      <a:miter lim="800000"/>
                      <a:headEnd/>
                      <a:tailEnd/>
                    </a:ln>
                  </pic:spPr>
                </pic:pic>
              </a:graphicData>
            </a:graphic>
          </wp:inline>
        </w:drawing>
      </w:r>
    </w:p>
    <w:p w:rsidR="000140EB" w:rsidRDefault="000140EB" w:rsidP="000140EB">
      <w:pPr>
        <w:spacing w:line="400" w:lineRule="exact"/>
        <w:ind w:firstLineChars="200" w:firstLine="420"/>
        <w:rPr>
          <w:rFonts w:ascii="宋体" w:hAnsi="宋体" w:hint="eastAsia"/>
          <w:szCs w:val="21"/>
        </w:rPr>
      </w:pPr>
      <w:r w:rsidRPr="00734227">
        <w:rPr>
          <w:rFonts w:ascii="宋体" w:hAnsi="宋体" w:hint="eastAsia"/>
          <w:szCs w:val="21"/>
        </w:rPr>
        <w:t>图10显示了从1932</w:t>
      </w:r>
      <w:r>
        <w:rPr>
          <w:rFonts w:ascii="宋体" w:hAnsi="宋体" w:hint="eastAsia"/>
          <w:szCs w:val="21"/>
        </w:rPr>
        <w:t>年</w:t>
      </w:r>
      <w:r w:rsidRPr="00734227">
        <w:rPr>
          <w:rFonts w:ascii="宋体" w:hAnsi="宋体" w:hint="eastAsia"/>
          <w:szCs w:val="21"/>
        </w:rPr>
        <w:t>至2006年</w:t>
      </w:r>
      <w:r>
        <w:rPr>
          <w:rFonts w:ascii="宋体" w:hAnsi="宋体" w:hint="eastAsia"/>
          <w:szCs w:val="21"/>
        </w:rPr>
        <w:t>间</w:t>
      </w:r>
      <w:r w:rsidRPr="00734227">
        <w:rPr>
          <w:rFonts w:ascii="宋体" w:hAnsi="宋体" w:hint="eastAsia"/>
          <w:szCs w:val="21"/>
        </w:rPr>
        <w:t>每十年</w:t>
      </w:r>
      <w:r>
        <w:rPr>
          <w:kern w:val="0"/>
          <w:szCs w:val="21"/>
        </w:rPr>
        <w:t>JRI</w:t>
      </w:r>
      <w:r>
        <w:rPr>
          <w:rFonts w:ascii="宋体" w:hAnsi="宋体" w:hint="eastAsia"/>
          <w:szCs w:val="21"/>
        </w:rPr>
        <w:t>作者职业背景</w:t>
      </w:r>
      <w:r w:rsidRPr="00734227">
        <w:rPr>
          <w:rFonts w:ascii="宋体" w:hAnsi="宋体" w:hint="eastAsia"/>
          <w:szCs w:val="21"/>
        </w:rPr>
        <w:t>（业界或学术界）</w:t>
      </w:r>
      <w:r>
        <w:rPr>
          <w:rFonts w:ascii="宋体" w:hAnsi="宋体" w:hint="eastAsia"/>
          <w:szCs w:val="21"/>
        </w:rPr>
        <w:t>的统计数据</w:t>
      </w:r>
      <w:r>
        <w:rPr>
          <w:rStyle w:val="a6"/>
          <w:rFonts w:ascii="宋体" w:hAnsi="宋体"/>
          <w:szCs w:val="21"/>
        </w:rPr>
        <w:footnoteReference w:id="15"/>
      </w:r>
      <w:r w:rsidRPr="00734227">
        <w:rPr>
          <w:rFonts w:ascii="宋体" w:hAnsi="宋体" w:hint="eastAsia"/>
          <w:szCs w:val="21"/>
        </w:rPr>
        <w:t>。</w:t>
      </w:r>
      <w:r>
        <w:rPr>
          <w:rFonts w:ascii="宋体" w:hAnsi="宋体" w:hint="eastAsia"/>
          <w:szCs w:val="21"/>
        </w:rPr>
        <w:t>其中</w:t>
      </w:r>
      <w:r w:rsidRPr="00734227">
        <w:rPr>
          <w:rFonts w:ascii="宋体" w:hAnsi="宋体" w:hint="eastAsia"/>
          <w:szCs w:val="21"/>
        </w:rPr>
        <w:t>2134名作者（约83%）来自学术界，其余来自保险业界。自</w:t>
      </w:r>
      <w:r>
        <w:rPr>
          <w:rFonts w:ascii="宋体" w:hAnsi="宋体" w:hint="eastAsia"/>
          <w:szCs w:val="21"/>
        </w:rPr>
        <w:t>20世纪</w:t>
      </w:r>
      <w:r w:rsidRPr="00734227">
        <w:rPr>
          <w:rFonts w:ascii="宋体" w:hAnsi="宋体" w:hint="eastAsia"/>
          <w:szCs w:val="21"/>
        </w:rPr>
        <w:t>60</w:t>
      </w:r>
      <w:r>
        <w:rPr>
          <w:rFonts w:ascii="宋体" w:hAnsi="宋体" w:hint="eastAsia"/>
          <w:szCs w:val="21"/>
        </w:rPr>
        <w:t>年代</w:t>
      </w:r>
      <w:r w:rsidRPr="00734227">
        <w:rPr>
          <w:rFonts w:ascii="宋体" w:hAnsi="宋体" w:hint="eastAsia"/>
          <w:szCs w:val="21"/>
        </w:rPr>
        <w:t>，</w:t>
      </w:r>
      <w:r>
        <w:rPr>
          <w:kern w:val="0"/>
          <w:szCs w:val="21"/>
        </w:rPr>
        <w:t>JRI</w:t>
      </w:r>
      <w:r w:rsidRPr="00734227">
        <w:rPr>
          <w:rFonts w:ascii="宋体" w:hAnsi="宋体" w:hint="eastAsia"/>
          <w:szCs w:val="21"/>
        </w:rPr>
        <w:t>的作者</w:t>
      </w:r>
      <w:r>
        <w:rPr>
          <w:rFonts w:ascii="宋体" w:hAnsi="宋体" w:hint="eastAsia"/>
          <w:szCs w:val="21"/>
        </w:rPr>
        <w:t>群</w:t>
      </w:r>
      <w:r w:rsidRPr="00734227">
        <w:rPr>
          <w:rFonts w:ascii="宋体" w:hAnsi="宋体" w:hint="eastAsia"/>
          <w:szCs w:val="21"/>
        </w:rPr>
        <w:t>主要由学者构成；</w:t>
      </w:r>
      <w:r>
        <w:rPr>
          <w:rFonts w:ascii="宋体" w:hAnsi="宋体" w:hint="eastAsia"/>
          <w:szCs w:val="21"/>
        </w:rPr>
        <w:t>业界</w:t>
      </w:r>
      <w:r w:rsidRPr="00734227">
        <w:rPr>
          <w:rFonts w:ascii="宋体" w:hAnsi="宋体" w:hint="eastAsia"/>
          <w:szCs w:val="21"/>
        </w:rPr>
        <w:t>作者</w:t>
      </w:r>
      <w:r>
        <w:rPr>
          <w:rFonts w:ascii="宋体" w:hAnsi="宋体" w:hint="eastAsia"/>
          <w:szCs w:val="21"/>
        </w:rPr>
        <w:t>的比例在</w:t>
      </w:r>
      <w:r w:rsidRPr="00734227">
        <w:rPr>
          <w:rFonts w:ascii="宋体" w:hAnsi="宋体" w:hint="eastAsia"/>
          <w:szCs w:val="21"/>
        </w:rPr>
        <w:t>60年代</w:t>
      </w:r>
      <w:r>
        <w:rPr>
          <w:rFonts w:ascii="宋体" w:hAnsi="宋体" w:hint="eastAsia"/>
          <w:szCs w:val="21"/>
        </w:rPr>
        <w:t>明显</w:t>
      </w:r>
      <w:r w:rsidRPr="00734227">
        <w:rPr>
          <w:rFonts w:ascii="宋体" w:hAnsi="宋体" w:hint="eastAsia"/>
          <w:szCs w:val="21"/>
        </w:rPr>
        <w:t>减少，从50年代的51%降至60年代的28%。自此，业界</w:t>
      </w:r>
      <w:r>
        <w:rPr>
          <w:rFonts w:ascii="宋体" w:hAnsi="宋体" w:hint="eastAsia"/>
          <w:szCs w:val="21"/>
        </w:rPr>
        <w:t>作者</w:t>
      </w:r>
      <w:r w:rsidRPr="00734227">
        <w:rPr>
          <w:rFonts w:ascii="宋体" w:hAnsi="宋体" w:hint="eastAsia"/>
          <w:szCs w:val="21"/>
        </w:rPr>
        <w:t>的</w:t>
      </w:r>
      <w:r>
        <w:rPr>
          <w:rFonts w:ascii="宋体" w:hAnsi="宋体" w:hint="eastAsia"/>
          <w:szCs w:val="21"/>
        </w:rPr>
        <w:t>相对重要性显著降低。</w:t>
      </w:r>
      <w:r w:rsidRPr="00734227">
        <w:rPr>
          <w:rFonts w:ascii="宋体" w:hAnsi="宋体" w:hint="eastAsia"/>
          <w:szCs w:val="21"/>
        </w:rPr>
        <w:t>至90年代，只有</w:t>
      </w:r>
      <w:r>
        <w:rPr>
          <w:rFonts w:ascii="宋体" w:hAnsi="宋体" w:hint="eastAsia"/>
          <w:szCs w:val="21"/>
        </w:rPr>
        <w:t>59名</w:t>
      </w:r>
      <w:r w:rsidRPr="00734227">
        <w:rPr>
          <w:rFonts w:ascii="宋体" w:hAnsi="宋体" w:hint="eastAsia"/>
          <w:szCs w:val="21"/>
        </w:rPr>
        <w:t>作者（约10%）来自业界。</w:t>
      </w:r>
    </w:p>
    <w:p w:rsidR="000140EB" w:rsidRPr="00734227" w:rsidRDefault="000140EB" w:rsidP="000140EB">
      <w:pPr>
        <w:spacing w:line="400" w:lineRule="exact"/>
        <w:ind w:firstLineChars="200" w:firstLine="420"/>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381500" cy="215265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srcRect/>
                    <a:stretch>
                      <a:fillRect/>
                    </a:stretch>
                  </pic:blipFill>
                  <pic:spPr bwMode="auto">
                    <a:xfrm>
                      <a:off x="0" y="0"/>
                      <a:ext cx="4381500" cy="2152650"/>
                    </a:xfrm>
                    <a:prstGeom prst="rect">
                      <a:avLst/>
                    </a:prstGeom>
                    <a:noFill/>
                    <a:ln w="9525">
                      <a:noFill/>
                      <a:miter lim="800000"/>
                      <a:headEnd/>
                      <a:tailEnd/>
                    </a:ln>
                  </pic:spPr>
                </pic:pic>
              </a:graphicData>
            </a:graphic>
          </wp:inline>
        </w:drawing>
      </w:r>
    </w:p>
    <w:p w:rsidR="000140EB" w:rsidRDefault="000140EB" w:rsidP="000140EB">
      <w:pPr>
        <w:pStyle w:val="a9"/>
        <w:jc w:val="center"/>
        <w:rPr>
          <w:rFonts w:ascii="宋体" w:eastAsia="宋体" w:hAnsi="宋体" w:hint="eastAsia"/>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10</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w:t>
      </w:r>
      <w:r w:rsidRPr="009C6FFC">
        <w:rPr>
          <w:rFonts w:ascii="宋体" w:eastAsia="宋体" w:hAnsi="宋体"/>
          <w:sz w:val="18"/>
          <w:szCs w:val="18"/>
        </w:rPr>
        <w:t>JRI</w:t>
      </w:r>
      <w:r w:rsidRPr="009C6FFC">
        <w:rPr>
          <w:rFonts w:ascii="宋体" w:eastAsia="宋体" w:hAnsi="宋体" w:hint="eastAsia"/>
          <w:sz w:val="18"/>
          <w:szCs w:val="18"/>
        </w:rPr>
        <w:t>作者按职业背景分类所得人数</w:t>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（同一作者发表多篇文章时被计数多次）</w:t>
      </w:r>
    </w:p>
    <w:p w:rsidR="000140EB" w:rsidRPr="00734227" w:rsidRDefault="000140EB" w:rsidP="000140EB">
      <w:pPr>
        <w:spacing w:line="400" w:lineRule="exact"/>
        <w:ind w:firstLineChars="200" w:firstLine="420"/>
        <w:rPr>
          <w:rFonts w:ascii="宋体" w:hAnsi="宋体" w:cs="Palatino-Roman"/>
          <w:kern w:val="0"/>
          <w:szCs w:val="21"/>
        </w:rPr>
      </w:pPr>
      <w:r w:rsidRPr="00734227">
        <w:rPr>
          <w:rFonts w:ascii="宋体" w:hAnsi="宋体" w:hint="eastAsia"/>
          <w:szCs w:val="21"/>
        </w:rPr>
        <w:lastRenderedPageBreak/>
        <w:t>业界作者</w:t>
      </w:r>
      <w:r>
        <w:rPr>
          <w:rFonts w:ascii="宋体" w:hAnsi="宋体" w:hint="eastAsia"/>
          <w:szCs w:val="21"/>
        </w:rPr>
        <w:t>人数显著下降的原因难以下定论</w:t>
      </w:r>
      <w:r w:rsidRPr="00734227">
        <w:rPr>
          <w:rFonts w:ascii="宋体" w:hAnsi="宋体" w:hint="eastAsia"/>
          <w:szCs w:val="21"/>
        </w:rPr>
        <w:t>，但是其中几个因素也许起了一定的作用。</w:t>
      </w:r>
      <w:r w:rsidRPr="002B0B93">
        <w:rPr>
          <w:rFonts w:ascii="宋体" w:hAnsi="宋体"/>
          <w:szCs w:val="21"/>
        </w:rPr>
        <w:t>Joseph Belth</w:t>
      </w:r>
      <w:r w:rsidRPr="00734227">
        <w:rPr>
          <w:rFonts w:ascii="宋体" w:hAnsi="宋体" w:hint="eastAsia"/>
          <w:szCs w:val="21"/>
        </w:rPr>
        <w:t>在1973年</w:t>
      </w:r>
      <w:r w:rsidRPr="00734227">
        <w:rPr>
          <w:rFonts w:ascii="宋体" w:hAnsi="宋体" w:cs="Palatino-Roman" w:hint="eastAsia"/>
          <w:kern w:val="0"/>
          <w:szCs w:val="21"/>
        </w:rPr>
        <w:t>美国风险与保险协会（ARIA）年会的主席致辞中指出</w:t>
      </w:r>
      <w:r>
        <w:rPr>
          <w:rFonts w:ascii="宋体" w:hAnsi="宋体" w:cs="Palatino-Roman" w:hint="eastAsia"/>
          <w:kern w:val="0"/>
          <w:szCs w:val="21"/>
        </w:rPr>
        <w:t>：学术界对于</w:t>
      </w:r>
      <w:r w:rsidRPr="00734227">
        <w:rPr>
          <w:rFonts w:ascii="宋体" w:hAnsi="宋体" w:cs="Palatino-Roman" w:hint="eastAsia"/>
          <w:kern w:val="0"/>
          <w:szCs w:val="21"/>
        </w:rPr>
        <w:t>业界活动的</w:t>
      </w:r>
      <w:r>
        <w:rPr>
          <w:rFonts w:ascii="宋体" w:hAnsi="宋体" w:cs="Palatino-Roman" w:hint="eastAsia"/>
          <w:kern w:val="0"/>
          <w:szCs w:val="21"/>
        </w:rPr>
        <w:t>研究和评论</w:t>
      </w:r>
      <w:r w:rsidRPr="00734227">
        <w:rPr>
          <w:rFonts w:ascii="宋体" w:hAnsi="宋体" w:cs="Palatino-Roman" w:hint="eastAsia"/>
          <w:kern w:val="0"/>
          <w:szCs w:val="21"/>
        </w:rPr>
        <w:t>有时可能会导致</w:t>
      </w:r>
      <w:r>
        <w:rPr>
          <w:rFonts w:ascii="宋体" w:hAnsi="宋体" w:cs="Palatino-Roman" w:hint="eastAsia"/>
          <w:kern w:val="0"/>
          <w:szCs w:val="21"/>
        </w:rPr>
        <w:t>两者</w:t>
      </w:r>
      <w:r w:rsidRPr="00734227">
        <w:rPr>
          <w:rFonts w:ascii="宋体" w:hAnsi="宋体" w:cs="Palatino-Roman" w:hint="eastAsia"/>
          <w:kern w:val="0"/>
          <w:szCs w:val="21"/>
        </w:rPr>
        <w:t>产生矛盾</w:t>
      </w:r>
      <w:r>
        <w:rPr>
          <w:rStyle w:val="a6"/>
          <w:rFonts w:ascii="宋体" w:hAnsi="宋体" w:cs="Palatino-Roman"/>
          <w:kern w:val="0"/>
          <w:szCs w:val="21"/>
        </w:rPr>
        <w:footnoteReference w:id="16"/>
      </w:r>
      <w:r w:rsidRPr="00734227">
        <w:rPr>
          <w:rFonts w:ascii="宋体" w:hAnsi="宋体" w:cs="Palatino-Roman" w:hint="eastAsia"/>
          <w:kern w:val="0"/>
          <w:szCs w:val="21"/>
        </w:rPr>
        <w:t>。</w:t>
      </w:r>
      <w:r>
        <w:rPr>
          <w:rFonts w:ascii="宋体" w:hAnsi="宋体" w:cs="Palatino-Roman" w:hint="eastAsia"/>
          <w:kern w:val="0"/>
          <w:szCs w:val="21"/>
        </w:rPr>
        <w:t>此外，自20世纪</w:t>
      </w:r>
      <w:r w:rsidRPr="00734227">
        <w:rPr>
          <w:rFonts w:ascii="宋体" w:hAnsi="宋体" w:cs="Palatino-Roman" w:hint="eastAsia"/>
          <w:kern w:val="0"/>
          <w:szCs w:val="21"/>
        </w:rPr>
        <w:t>40年代至60年代</w:t>
      </w:r>
      <w:r>
        <w:rPr>
          <w:rFonts w:ascii="宋体" w:hAnsi="宋体" w:cs="Palatino-Roman" w:hint="eastAsia"/>
          <w:kern w:val="0"/>
          <w:szCs w:val="21"/>
        </w:rPr>
        <w:t>起，旨在为保险业界服务的期刊层出不穷</w:t>
      </w:r>
      <w:r w:rsidRPr="00734227">
        <w:rPr>
          <w:rFonts w:ascii="宋体" w:hAnsi="宋体" w:cs="Palatino-Roman" w:hint="eastAsia"/>
          <w:kern w:val="0"/>
          <w:szCs w:val="21"/>
        </w:rPr>
        <w:t>。与</w:t>
      </w:r>
      <w:r>
        <w:rPr>
          <w:kern w:val="0"/>
          <w:szCs w:val="21"/>
        </w:rPr>
        <w:t>JRI</w:t>
      </w:r>
      <w:r w:rsidRPr="00734227">
        <w:rPr>
          <w:rFonts w:ascii="宋体" w:hAnsi="宋体" w:cs="Palatino-Roman" w:hint="eastAsia"/>
          <w:kern w:val="0"/>
          <w:szCs w:val="21"/>
        </w:rPr>
        <w:t>这类学术性</w:t>
      </w:r>
      <w:r>
        <w:rPr>
          <w:rFonts w:ascii="宋体" w:hAnsi="宋体" w:cs="Palatino-Roman" w:hint="eastAsia"/>
          <w:kern w:val="0"/>
          <w:szCs w:val="21"/>
        </w:rPr>
        <w:t>期刊</w:t>
      </w:r>
      <w:r w:rsidRPr="00734227">
        <w:rPr>
          <w:rFonts w:ascii="宋体" w:hAnsi="宋体" w:cs="Palatino-Roman" w:hint="eastAsia"/>
          <w:kern w:val="0"/>
          <w:szCs w:val="21"/>
        </w:rPr>
        <w:t>相比，</w:t>
      </w:r>
      <w:r>
        <w:rPr>
          <w:rFonts w:ascii="宋体" w:hAnsi="宋体" w:cs="Palatino-Roman" w:hint="eastAsia"/>
          <w:kern w:val="0"/>
          <w:szCs w:val="21"/>
        </w:rPr>
        <w:t>这些新兴期刊的</w:t>
      </w:r>
      <w:r w:rsidRPr="00734227">
        <w:rPr>
          <w:rFonts w:ascii="宋体" w:hAnsi="宋体" w:cs="Palatino-Roman" w:hint="eastAsia"/>
          <w:kern w:val="0"/>
          <w:szCs w:val="21"/>
        </w:rPr>
        <w:t>内容更</w:t>
      </w:r>
      <w:r>
        <w:rPr>
          <w:rFonts w:ascii="宋体" w:hAnsi="宋体" w:cs="Palatino-Roman" w:hint="eastAsia"/>
          <w:kern w:val="0"/>
          <w:szCs w:val="21"/>
        </w:rPr>
        <w:t>集中于热点的保险实务问题</w:t>
      </w:r>
      <w:r w:rsidRPr="00734227">
        <w:rPr>
          <w:rFonts w:ascii="宋体" w:hAnsi="宋体" w:cs="Palatino-Roman" w:hint="eastAsia"/>
          <w:kern w:val="0"/>
          <w:szCs w:val="21"/>
        </w:rPr>
        <w:t>，</w:t>
      </w:r>
      <w:r>
        <w:rPr>
          <w:rFonts w:ascii="宋体" w:hAnsi="宋体" w:cs="Palatino-Roman" w:hint="eastAsia"/>
          <w:kern w:val="0"/>
          <w:szCs w:val="21"/>
        </w:rPr>
        <w:t>因而比</w:t>
      </w:r>
      <w:r>
        <w:rPr>
          <w:kern w:val="0"/>
          <w:szCs w:val="21"/>
        </w:rPr>
        <w:t>JRI</w:t>
      </w:r>
      <w:r w:rsidRPr="00734227">
        <w:rPr>
          <w:rFonts w:ascii="宋体" w:hAnsi="宋体" w:cs="Palatino-Roman" w:hint="eastAsia"/>
          <w:kern w:val="0"/>
          <w:szCs w:val="21"/>
        </w:rPr>
        <w:t>对保险业界</w:t>
      </w:r>
      <w:r>
        <w:rPr>
          <w:rFonts w:ascii="宋体" w:hAnsi="宋体" w:cs="Palatino-Roman" w:hint="eastAsia"/>
          <w:kern w:val="0"/>
          <w:szCs w:val="21"/>
        </w:rPr>
        <w:t>更具吸引力</w:t>
      </w:r>
      <w:r>
        <w:rPr>
          <w:rStyle w:val="a6"/>
          <w:rFonts w:ascii="宋体" w:hAnsi="宋体" w:cs="Palatino-Roman"/>
          <w:kern w:val="0"/>
          <w:szCs w:val="21"/>
        </w:rPr>
        <w:footnoteReference w:id="17"/>
      </w:r>
      <w:r>
        <w:rPr>
          <w:rFonts w:ascii="宋体" w:hAnsi="宋体" w:cs="Palatino-Roman" w:hint="eastAsia"/>
          <w:kern w:val="0"/>
          <w:szCs w:val="21"/>
        </w:rPr>
        <w:t>。部分保险从业者可能认为</w:t>
      </w:r>
      <w:r>
        <w:rPr>
          <w:kern w:val="0"/>
          <w:szCs w:val="21"/>
        </w:rPr>
        <w:t>JRI</w:t>
      </w:r>
      <w:r>
        <w:rPr>
          <w:rFonts w:ascii="宋体" w:hAnsi="宋体" w:cs="Palatino-Roman" w:hint="eastAsia"/>
          <w:kern w:val="0"/>
          <w:szCs w:val="21"/>
        </w:rPr>
        <w:t>发表</w:t>
      </w:r>
      <w:r w:rsidRPr="00734227">
        <w:rPr>
          <w:rFonts w:ascii="宋体" w:hAnsi="宋体" w:cs="Palatino-Roman" w:hint="eastAsia"/>
          <w:kern w:val="0"/>
          <w:szCs w:val="21"/>
        </w:rPr>
        <w:t>的文章</w:t>
      </w:r>
      <w:r>
        <w:rPr>
          <w:rFonts w:ascii="宋体" w:hAnsi="宋体" w:cs="Palatino-Roman" w:hint="eastAsia"/>
          <w:kern w:val="0"/>
          <w:szCs w:val="21"/>
        </w:rPr>
        <w:t>过于偏重理论，</w:t>
      </w:r>
      <w:r w:rsidRPr="00734227">
        <w:rPr>
          <w:rFonts w:ascii="宋体" w:hAnsi="宋体" w:cs="Palatino-Roman" w:hint="eastAsia"/>
          <w:kern w:val="0"/>
          <w:szCs w:val="21"/>
        </w:rPr>
        <w:t>无法直接应用于</w:t>
      </w:r>
      <w:r>
        <w:rPr>
          <w:rFonts w:ascii="宋体" w:hAnsi="宋体" w:cs="Palatino-Roman" w:hint="eastAsia"/>
          <w:kern w:val="0"/>
          <w:szCs w:val="21"/>
        </w:rPr>
        <w:t>他们的</w:t>
      </w:r>
      <w:r w:rsidRPr="00734227">
        <w:rPr>
          <w:rFonts w:ascii="宋体" w:hAnsi="宋体" w:cs="Palatino-Roman" w:hint="eastAsia"/>
          <w:kern w:val="0"/>
          <w:szCs w:val="21"/>
        </w:rPr>
        <w:t>日常工作。</w:t>
      </w:r>
      <w:r>
        <w:rPr>
          <w:rFonts w:ascii="宋体" w:hAnsi="宋体" w:cs="Palatino-Roman" w:hint="eastAsia"/>
          <w:kern w:val="0"/>
          <w:szCs w:val="21"/>
        </w:rPr>
        <w:t>但是，</w:t>
      </w:r>
      <w:r w:rsidRPr="00734227">
        <w:rPr>
          <w:rFonts w:ascii="宋体" w:hAnsi="宋体" w:cs="Palatino-Roman" w:hint="eastAsia"/>
          <w:kern w:val="0"/>
          <w:szCs w:val="21"/>
        </w:rPr>
        <w:t>作为一本学术性</w:t>
      </w:r>
      <w:r>
        <w:rPr>
          <w:rFonts w:ascii="宋体" w:hAnsi="宋体" w:cs="Palatino-Roman" w:hint="eastAsia"/>
          <w:kern w:val="0"/>
          <w:szCs w:val="21"/>
        </w:rPr>
        <w:t>期刊</w:t>
      </w:r>
      <w:r w:rsidRPr="00734227">
        <w:rPr>
          <w:rFonts w:ascii="宋体" w:hAnsi="宋体" w:cs="Palatino-Roman" w:hint="eastAsia"/>
          <w:kern w:val="0"/>
          <w:szCs w:val="21"/>
        </w:rPr>
        <w:t>，这未必是一项缺陷，因为</w:t>
      </w:r>
      <w:r>
        <w:rPr>
          <w:rFonts w:ascii="宋体" w:hAnsi="宋体" w:cs="Palatino-Roman" w:hint="eastAsia"/>
          <w:kern w:val="0"/>
          <w:szCs w:val="21"/>
        </w:rPr>
        <w:t>科学理论重大突破所带来的益处可能确实需要几年才能渗透到市场上，</w:t>
      </w:r>
      <w:r w:rsidRPr="00734227">
        <w:rPr>
          <w:rFonts w:ascii="宋体" w:hAnsi="宋体" w:cs="Palatino-Roman" w:hint="eastAsia"/>
          <w:kern w:val="0"/>
          <w:szCs w:val="21"/>
        </w:rPr>
        <w:t>这一现象并不局限于风险</w:t>
      </w:r>
      <w:r>
        <w:rPr>
          <w:rFonts w:ascii="宋体" w:hAnsi="宋体" w:cs="Palatino-Roman" w:hint="eastAsia"/>
          <w:kern w:val="0"/>
          <w:szCs w:val="21"/>
        </w:rPr>
        <w:t>管理</w:t>
      </w:r>
      <w:r w:rsidRPr="00734227">
        <w:rPr>
          <w:rFonts w:ascii="宋体" w:hAnsi="宋体" w:cs="Palatino-Roman" w:hint="eastAsia"/>
          <w:kern w:val="0"/>
          <w:szCs w:val="21"/>
        </w:rPr>
        <w:t>与保险领域。随着时间的推移，学术期刊的重要性日益</w:t>
      </w:r>
      <w:r>
        <w:rPr>
          <w:rFonts w:ascii="宋体" w:hAnsi="宋体" w:cs="Palatino-Roman" w:hint="eastAsia"/>
          <w:kern w:val="0"/>
          <w:szCs w:val="21"/>
        </w:rPr>
        <w:t>显现</w:t>
      </w:r>
      <w:r w:rsidRPr="00734227">
        <w:rPr>
          <w:rFonts w:ascii="宋体" w:hAnsi="宋体" w:cs="Palatino-Roman" w:hint="eastAsia"/>
          <w:kern w:val="0"/>
          <w:szCs w:val="21"/>
        </w:rPr>
        <w:t>，学术界</w:t>
      </w:r>
      <w:r>
        <w:rPr>
          <w:rFonts w:ascii="宋体" w:hAnsi="宋体" w:cs="Palatino-Roman" w:hint="eastAsia"/>
          <w:kern w:val="0"/>
          <w:szCs w:val="21"/>
        </w:rPr>
        <w:t>需要</w:t>
      </w:r>
      <w:r w:rsidRPr="00734227">
        <w:rPr>
          <w:rFonts w:ascii="宋体" w:hAnsi="宋体" w:cs="Palatino-Roman" w:hint="eastAsia"/>
          <w:kern w:val="0"/>
          <w:szCs w:val="21"/>
        </w:rPr>
        <w:t>出版一本</w:t>
      </w:r>
      <w:r>
        <w:rPr>
          <w:rFonts w:ascii="宋体" w:hAnsi="宋体" w:cs="Palatino-Roman" w:hint="eastAsia"/>
          <w:kern w:val="0"/>
          <w:szCs w:val="21"/>
        </w:rPr>
        <w:t>像</w:t>
      </w:r>
      <w:r>
        <w:rPr>
          <w:kern w:val="0"/>
          <w:szCs w:val="21"/>
        </w:rPr>
        <w:t>JRI</w:t>
      </w:r>
      <w:r w:rsidRPr="00734227">
        <w:rPr>
          <w:rFonts w:ascii="宋体" w:hAnsi="宋体" w:cs="Palatino-Roman" w:hint="eastAsia"/>
          <w:kern w:val="0"/>
          <w:szCs w:val="21"/>
        </w:rPr>
        <w:t>这样高质量的学术</w:t>
      </w:r>
      <w:r>
        <w:rPr>
          <w:rFonts w:ascii="宋体" w:hAnsi="宋体" w:cs="Palatino-Roman" w:hint="eastAsia"/>
          <w:kern w:val="0"/>
          <w:szCs w:val="21"/>
        </w:rPr>
        <w:t>性期刊</w:t>
      </w:r>
      <w:r w:rsidRPr="00734227">
        <w:rPr>
          <w:rFonts w:ascii="宋体" w:hAnsi="宋体" w:cs="Palatino-Roman" w:hint="eastAsia"/>
          <w:kern w:val="0"/>
          <w:szCs w:val="21"/>
        </w:rPr>
        <w:t>。</w:t>
      </w:r>
    </w:p>
    <w:p w:rsidR="000140EB" w:rsidRPr="00734227" w:rsidRDefault="000140EB" w:rsidP="000140EB">
      <w:pPr>
        <w:spacing w:line="400" w:lineRule="exact"/>
        <w:ind w:firstLineChars="200" w:firstLine="420"/>
        <w:rPr>
          <w:rFonts w:ascii="宋体" w:hAnsi="宋体" w:cs="Palatino-Roman"/>
          <w:kern w:val="0"/>
          <w:szCs w:val="21"/>
        </w:rPr>
      </w:pPr>
      <w:r>
        <w:rPr>
          <w:rFonts w:ascii="宋体" w:hAnsi="宋体" w:cs="Palatino-Roman" w:hint="eastAsia"/>
          <w:kern w:val="0"/>
          <w:szCs w:val="21"/>
        </w:rPr>
        <w:t>另外，</w:t>
      </w:r>
      <w:r w:rsidRPr="00734227">
        <w:rPr>
          <w:rFonts w:ascii="宋体" w:hAnsi="宋体" w:cs="Palatino-Roman" w:hint="eastAsia"/>
          <w:kern w:val="0"/>
          <w:szCs w:val="21"/>
        </w:rPr>
        <w:t>本文</w:t>
      </w:r>
      <w:r>
        <w:rPr>
          <w:rFonts w:ascii="宋体" w:hAnsi="宋体" w:cs="Palatino-Roman" w:hint="eastAsia"/>
          <w:kern w:val="0"/>
          <w:szCs w:val="21"/>
        </w:rPr>
        <w:t>还对1932年至2006年间</w:t>
      </w:r>
      <w:r w:rsidRPr="00734227">
        <w:rPr>
          <w:rFonts w:ascii="宋体" w:hAnsi="宋体" w:cs="Palatino-Roman" w:hint="eastAsia"/>
          <w:kern w:val="0"/>
          <w:szCs w:val="21"/>
        </w:rPr>
        <w:t>的</w:t>
      </w:r>
      <w:r>
        <w:rPr>
          <w:kern w:val="0"/>
          <w:szCs w:val="21"/>
        </w:rPr>
        <w:t>JRI</w:t>
      </w:r>
      <w:r>
        <w:rPr>
          <w:rFonts w:ascii="宋体" w:hAnsi="宋体" w:cs="Palatino-Roman" w:hint="eastAsia"/>
          <w:kern w:val="0"/>
          <w:szCs w:val="21"/>
        </w:rPr>
        <w:t>作者进行了统计和排名，排名的依据是发表文章数量及发表文章总页数</w:t>
      </w:r>
      <w:r w:rsidRPr="00734227">
        <w:rPr>
          <w:rFonts w:ascii="宋体" w:hAnsi="宋体" w:cs="Palatino-Roman" w:hint="eastAsia"/>
          <w:kern w:val="0"/>
          <w:szCs w:val="21"/>
        </w:rPr>
        <w:t>。表2</w:t>
      </w:r>
      <w:r>
        <w:rPr>
          <w:rFonts w:ascii="宋体" w:hAnsi="宋体" w:cs="Palatino-Roman" w:hint="eastAsia"/>
          <w:kern w:val="0"/>
          <w:szCs w:val="21"/>
        </w:rPr>
        <w:t>列出了排名靠前的</w:t>
      </w:r>
      <w:r>
        <w:rPr>
          <w:kern w:val="0"/>
          <w:szCs w:val="21"/>
        </w:rPr>
        <w:t>JRI</w:t>
      </w:r>
      <w:r>
        <w:rPr>
          <w:rFonts w:ascii="宋体" w:hAnsi="宋体" w:cs="Palatino-Roman" w:hint="eastAsia"/>
          <w:kern w:val="0"/>
          <w:szCs w:val="21"/>
        </w:rPr>
        <w:t>作者</w:t>
      </w:r>
      <w:r w:rsidRPr="00734227">
        <w:rPr>
          <w:rFonts w:ascii="宋体" w:hAnsi="宋体" w:cs="Palatino-Roman" w:hint="eastAsia"/>
          <w:kern w:val="0"/>
          <w:szCs w:val="21"/>
        </w:rPr>
        <w:t>。表中未对</w:t>
      </w:r>
      <w:r>
        <w:rPr>
          <w:rFonts w:ascii="宋体" w:hAnsi="宋体" w:cs="Palatino-Roman" w:hint="eastAsia"/>
          <w:kern w:val="0"/>
          <w:szCs w:val="21"/>
        </w:rPr>
        <w:t>合作作者进</w:t>
      </w:r>
      <w:r w:rsidRPr="00734227">
        <w:rPr>
          <w:rFonts w:ascii="宋体" w:hAnsi="宋体" w:cs="Palatino-Roman" w:hint="eastAsia"/>
          <w:kern w:val="0"/>
          <w:szCs w:val="21"/>
        </w:rPr>
        <w:t>行任何调整或加权，但是对作者担任</w:t>
      </w:r>
      <w:r>
        <w:rPr>
          <w:kern w:val="0"/>
          <w:szCs w:val="21"/>
        </w:rPr>
        <w:t>JRI</w:t>
      </w:r>
      <w:r>
        <w:rPr>
          <w:rFonts w:ascii="宋体" w:hAnsi="宋体" w:cs="Palatino-Roman" w:hint="eastAsia"/>
          <w:kern w:val="0"/>
          <w:szCs w:val="21"/>
        </w:rPr>
        <w:t>主编</w:t>
      </w:r>
      <w:r w:rsidRPr="00734227">
        <w:rPr>
          <w:rFonts w:ascii="宋体" w:hAnsi="宋体" w:cs="Palatino-Roman" w:hint="eastAsia"/>
          <w:kern w:val="0"/>
          <w:szCs w:val="21"/>
        </w:rPr>
        <w:t>期间发表的文章进行了适当的标注。</w:t>
      </w:r>
      <w:r>
        <w:rPr>
          <w:rFonts w:ascii="宋体" w:hAnsi="宋体" w:cs="Palatino-Roman" w:hint="eastAsia"/>
          <w:kern w:val="0"/>
          <w:szCs w:val="21"/>
        </w:rPr>
        <w:t>从表</w:t>
      </w:r>
      <w:r w:rsidRPr="00734227">
        <w:rPr>
          <w:rFonts w:ascii="宋体" w:hAnsi="宋体" w:cs="Palatino-Roman" w:hint="eastAsia"/>
          <w:kern w:val="0"/>
          <w:szCs w:val="21"/>
        </w:rPr>
        <w:t>2</w:t>
      </w:r>
      <w:r>
        <w:rPr>
          <w:rFonts w:ascii="宋体" w:hAnsi="宋体" w:cs="Palatino-Roman" w:hint="eastAsia"/>
          <w:kern w:val="0"/>
          <w:szCs w:val="21"/>
        </w:rPr>
        <w:t>可以看出，</w:t>
      </w:r>
      <w:r w:rsidRPr="00A135BE">
        <w:rPr>
          <w:rFonts w:ascii="宋体" w:hAnsi="宋体" w:cs="Palatino-Roman"/>
          <w:kern w:val="0"/>
          <w:szCs w:val="21"/>
        </w:rPr>
        <w:t>J. David Cummins</w:t>
      </w:r>
      <w:r w:rsidRPr="00734227">
        <w:rPr>
          <w:rFonts w:ascii="宋体" w:hAnsi="宋体" w:cs="Palatino-Roman" w:hint="eastAsia"/>
          <w:kern w:val="0"/>
          <w:szCs w:val="21"/>
        </w:rPr>
        <w:t>是发文数及</w:t>
      </w:r>
      <w:r>
        <w:rPr>
          <w:rFonts w:ascii="宋体" w:hAnsi="宋体" w:cs="Palatino-Roman" w:hint="eastAsia"/>
          <w:kern w:val="0"/>
          <w:szCs w:val="21"/>
        </w:rPr>
        <w:t>发表</w:t>
      </w:r>
      <w:r w:rsidRPr="00734227">
        <w:rPr>
          <w:rFonts w:ascii="宋体" w:hAnsi="宋体" w:cs="Palatino-Roman" w:hint="eastAsia"/>
          <w:kern w:val="0"/>
          <w:szCs w:val="21"/>
        </w:rPr>
        <w:t>文章总页数最多的</w:t>
      </w:r>
      <w:r>
        <w:rPr>
          <w:rFonts w:ascii="宋体" w:hAnsi="宋体" w:cs="Palatino-Roman" w:hint="eastAsia"/>
          <w:kern w:val="0"/>
          <w:szCs w:val="21"/>
        </w:rPr>
        <w:t>学者</w:t>
      </w:r>
      <w:r w:rsidRPr="00734227">
        <w:rPr>
          <w:rFonts w:ascii="宋体" w:hAnsi="宋体" w:cs="Palatino-Roman" w:hint="eastAsia"/>
          <w:kern w:val="0"/>
          <w:szCs w:val="21"/>
        </w:rPr>
        <w:t>，</w:t>
      </w:r>
      <w:r>
        <w:rPr>
          <w:rFonts w:ascii="宋体" w:hAnsi="宋体" w:cs="Palatino-Roman" w:hint="eastAsia"/>
          <w:kern w:val="0"/>
          <w:szCs w:val="21"/>
        </w:rPr>
        <w:t>而</w:t>
      </w:r>
      <w:r w:rsidRPr="00A135BE">
        <w:rPr>
          <w:rFonts w:ascii="宋体" w:hAnsi="宋体" w:cs="Palatino-Roman"/>
          <w:kern w:val="0"/>
          <w:szCs w:val="21"/>
        </w:rPr>
        <w:t>Neil A. Doherty,</w:t>
      </w:r>
      <w:r w:rsidRPr="00A135BE">
        <w:rPr>
          <w:rFonts w:ascii="宋体" w:hAnsi="宋体" w:cs="Palatino-Roman" w:hint="eastAsia"/>
          <w:kern w:val="0"/>
          <w:szCs w:val="21"/>
        </w:rPr>
        <w:t xml:space="preserve"> </w:t>
      </w:r>
      <w:r w:rsidRPr="00A135BE">
        <w:rPr>
          <w:rFonts w:ascii="宋体" w:hAnsi="宋体" w:cs="Palatino-Roman"/>
          <w:kern w:val="0"/>
          <w:szCs w:val="21"/>
        </w:rPr>
        <w:t>Robert C. Witt,</w:t>
      </w:r>
      <w:r w:rsidRPr="00A135BE">
        <w:rPr>
          <w:rFonts w:ascii="宋体" w:hAnsi="宋体" w:cs="Palatino-Roman" w:hint="eastAsia"/>
          <w:kern w:val="0"/>
          <w:szCs w:val="21"/>
        </w:rPr>
        <w:t xml:space="preserve"> </w:t>
      </w:r>
      <w:r w:rsidRPr="00A135BE">
        <w:rPr>
          <w:rFonts w:ascii="宋体" w:hAnsi="宋体" w:cs="Palatino-Roman"/>
          <w:kern w:val="0"/>
          <w:szCs w:val="21"/>
        </w:rPr>
        <w:t>C. Arthur Williams, Jr., Mark R. Greene, Joseph M.</w:t>
      </w:r>
      <w:r>
        <w:rPr>
          <w:rFonts w:ascii="宋体" w:hAnsi="宋体" w:cs="Palatino-Roman" w:hint="eastAsia"/>
          <w:kern w:val="0"/>
          <w:szCs w:val="21"/>
        </w:rPr>
        <w:t xml:space="preserve"> </w:t>
      </w:r>
      <w:r w:rsidRPr="00A135BE">
        <w:rPr>
          <w:rFonts w:ascii="宋体" w:hAnsi="宋体" w:cs="Palatino-Roman"/>
          <w:kern w:val="0"/>
          <w:szCs w:val="21"/>
        </w:rPr>
        <w:t>Belth,</w:t>
      </w:r>
      <w:r w:rsidRPr="00A135BE">
        <w:rPr>
          <w:rFonts w:ascii="宋体" w:hAnsi="宋体" w:cs="Palatino-Roman" w:hint="eastAsia"/>
          <w:kern w:val="0"/>
          <w:szCs w:val="21"/>
        </w:rPr>
        <w:t>以及</w:t>
      </w:r>
      <w:r w:rsidRPr="00A135BE">
        <w:rPr>
          <w:rFonts w:ascii="宋体" w:hAnsi="宋体" w:cs="Palatino-Roman"/>
          <w:kern w:val="0"/>
          <w:szCs w:val="21"/>
        </w:rPr>
        <w:t>Scott E. Harrington</w:t>
      </w:r>
      <w:r w:rsidRPr="00734227">
        <w:rPr>
          <w:rFonts w:ascii="宋体" w:hAnsi="宋体" w:cs="Palatino-Roman" w:hint="eastAsia"/>
          <w:kern w:val="0"/>
          <w:szCs w:val="21"/>
        </w:rPr>
        <w:t>也作为</w:t>
      </w:r>
      <w:r>
        <w:rPr>
          <w:rFonts w:ascii="宋体" w:hAnsi="宋体" w:cs="Palatino-Roman" w:hint="eastAsia"/>
          <w:kern w:val="0"/>
          <w:szCs w:val="21"/>
        </w:rPr>
        <w:t>重要的</w:t>
      </w:r>
      <w:r>
        <w:rPr>
          <w:kern w:val="0"/>
          <w:szCs w:val="21"/>
        </w:rPr>
        <w:t>JRI</w:t>
      </w:r>
      <w:r>
        <w:rPr>
          <w:rFonts w:ascii="宋体" w:hAnsi="宋体" w:cs="Palatino-Roman" w:hint="eastAsia"/>
          <w:kern w:val="0"/>
          <w:szCs w:val="21"/>
        </w:rPr>
        <w:t>作者列示在表中</w:t>
      </w:r>
      <w:r w:rsidRPr="00734227">
        <w:rPr>
          <w:rFonts w:ascii="宋体" w:hAnsi="宋体" w:cs="Palatino-Roman" w:hint="eastAsia"/>
          <w:kern w:val="0"/>
          <w:szCs w:val="21"/>
        </w:rPr>
        <w:t>。此外，</w:t>
      </w:r>
      <w:r>
        <w:rPr>
          <w:rFonts w:ascii="宋体" w:hAnsi="宋体" w:cs="Palatino-Roman" w:hint="eastAsia"/>
          <w:kern w:val="0"/>
          <w:szCs w:val="21"/>
        </w:rPr>
        <w:t>本文</w:t>
      </w:r>
      <w:r w:rsidRPr="00734227">
        <w:rPr>
          <w:rFonts w:ascii="宋体" w:hAnsi="宋体" w:cs="Palatino-Roman" w:hint="eastAsia"/>
          <w:kern w:val="0"/>
          <w:szCs w:val="21"/>
        </w:rPr>
        <w:t>附录中还列出了</w:t>
      </w:r>
      <w:r>
        <w:rPr>
          <w:rFonts w:ascii="宋体" w:hAnsi="宋体" w:cs="Palatino-Roman" w:hint="eastAsia"/>
          <w:kern w:val="0"/>
          <w:szCs w:val="21"/>
        </w:rPr>
        <w:t>按</w:t>
      </w:r>
      <w:r w:rsidRPr="00734227">
        <w:rPr>
          <w:rFonts w:ascii="宋体" w:hAnsi="宋体" w:cs="Palatino-Roman" w:hint="eastAsia"/>
          <w:kern w:val="0"/>
          <w:szCs w:val="21"/>
        </w:rPr>
        <w:t>不同时期</w:t>
      </w:r>
      <w:r>
        <w:rPr>
          <w:rFonts w:ascii="宋体" w:hAnsi="宋体" w:cs="Palatino-Roman" w:hint="eastAsia"/>
          <w:kern w:val="0"/>
          <w:szCs w:val="21"/>
        </w:rPr>
        <w:t>划分的作者排名</w:t>
      </w:r>
      <w:r w:rsidRPr="00734227">
        <w:rPr>
          <w:rFonts w:ascii="宋体" w:hAnsi="宋体" w:cs="Palatino-Roman" w:hint="eastAsia"/>
          <w:kern w:val="0"/>
          <w:szCs w:val="21"/>
        </w:rPr>
        <w:t>，</w:t>
      </w:r>
      <w:r>
        <w:rPr>
          <w:rFonts w:ascii="宋体" w:hAnsi="宋体" w:cs="Palatino-Roman" w:hint="eastAsia"/>
          <w:kern w:val="0"/>
          <w:szCs w:val="21"/>
        </w:rPr>
        <w:t>借以回顾</w:t>
      </w:r>
      <w:r w:rsidRPr="00734227">
        <w:rPr>
          <w:rFonts w:ascii="宋体" w:hAnsi="宋体" w:cs="Palatino-Roman" w:hint="eastAsia"/>
          <w:kern w:val="0"/>
          <w:szCs w:val="21"/>
        </w:rPr>
        <w:t>不同时期对风险</w:t>
      </w:r>
      <w:r>
        <w:rPr>
          <w:rFonts w:ascii="宋体" w:hAnsi="宋体" w:cs="Palatino-Roman" w:hint="eastAsia"/>
          <w:kern w:val="0"/>
          <w:szCs w:val="21"/>
        </w:rPr>
        <w:t>管理</w:t>
      </w:r>
      <w:r w:rsidRPr="00734227">
        <w:rPr>
          <w:rFonts w:ascii="宋体" w:hAnsi="宋体" w:cs="Palatino-Roman" w:hint="eastAsia"/>
          <w:kern w:val="0"/>
          <w:szCs w:val="21"/>
        </w:rPr>
        <w:t>与保险领域的做出</w:t>
      </w:r>
      <w:r>
        <w:rPr>
          <w:rFonts w:ascii="宋体" w:hAnsi="宋体" w:cs="Palatino-Roman" w:hint="eastAsia"/>
          <w:kern w:val="0"/>
          <w:szCs w:val="21"/>
        </w:rPr>
        <w:t>重要</w:t>
      </w:r>
      <w:r w:rsidRPr="00734227">
        <w:rPr>
          <w:rFonts w:ascii="宋体" w:hAnsi="宋体" w:cs="Palatino-Roman" w:hint="eastAsia"/>
          <w:kern w:val="0"/>
          <w:szCs w:val="21"/>
        </w:rPr>
        <w:t>贡献的</w:t>
      </w:r>
      <w:r>
        <w:rPr>
          <w:rFonts w:ascii="宋体" w:hAnsi="宋体" w:cs="Palatino-Roman" w:hint="eastAsia"/>
          <w:kern w:val="0"/>
          <w:szCs w:val="21"/>
        </w:rPr>
        <w:t>学者</w:t>
      </w:r>
      <w:r w:rsidRPr="00734227">
        <w:rPr>
          <w:rFonts w:ascii="宋体" w:hAnsi="宋体" w:cs="Palatino-Roman" w:hint="eastAsia"/>
          <w:kern w:val="0"/>
          <w:szCs w:val="21"/>
        </w:rPr>
        <w:t>。（早期</w:t>
      </w:r>
      <w:r>
        <w:rPr>
          <w:kern w:val="0"/>
          <w:szCs w:val="21"/>
        </w:rPr>
        <w:t>JRI</w:t>
      </w:r>
      <w:r w:rsidRPr="00734227">
        <w:rPr>
          <w:rFonts w:ascii="宋体" w:hAnsi="宋体" w:cs="Palatino-Roman" w:hint="eastAsia"/>
          <w:kern w:val="0"/>
          <w:szCs w:val="21"/>
        </w:rPr>
        <w:t>是一本年刊，因此可以预期那个时期作者的发文总数将低于近期的作者。）</w:t>
      </w:r>
    </w:p>
    <w:p w:rsidR="000140EB" w:rsidRPr="00734227" w:rsidRDefault="000140EB" w:rsidP="000140EB">
      <w:pPr>
        <w:pStyle w:val="a9"/>
        <w:spacing w:before="240" w:after="120"/>
        <w:jc w:val="center"/>
        <w:rPr>
          <w:rFonts w:ascii="宋体" w:hAnsi="宋体" w:cs="Palatino-Roman"/>
          <w:kern w:val="0"/>
          <w:szCs w:val="21"/>
        </w:rPr>
      </w:pPr>
      <w:r w:rsidRPr="009C6FFC">
        <w:rPr>
          <w:rFonts w:ascii="宋体" w:eastAsia="宋体" w:hAnsi="宋体" w:hint="eastAsia"/>
          <w:sz w:val="18"/>
          <w:szCs w:val="18"/>
        </w:rPr>
        <w:t>表</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表格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2</w:t>
      </w:r>
      <w:r w:rsidRPr="009C6FFC">
        <w:rPr>
          <w:rFonts w:ascii="宋体" w:eastAsia="宋体" w:hAnsi="宋体"/>
          <w:sz w:val="18"/>
          <w:szCs w:val="18"/>
        </w:rPr>
        <w:fldChar w:fldCharType="end"/>
      </w:r>
      <w:r w:rsidRPr="009C6FFC">
        <w:rPr>
          <w:rFonts w:ascii="宋体" w:eastAsia="宋体" w:hAnsi="宋体" w:hint="eastAsia"/>
          <w:sz w:val="18"/>
          <w:szCs w:val="18"/>
        </w:rPr>
        <w:t xml:space="preserve"> 从1932至2006年间</w:t>
      </w:r>
      <w:r w:rsidRPr="009C6FFC">
        <w:rPr>
          <w:rFonts w:ascii="宋体" w:eastAsia="宋体" w:hAnsi="宋体"/>
          <w:sz w:val="18"/>
          <w:szCs w:val="18"/>
        </w:rPr>
        <w:t>JRI</w:t>
      </w:r>
      <w:r w:rsidRPr="009C6FFC">
        <w:rPr>
          <w:rFonts w:ascii="宋体" w:eastAsia="宋体" w:hAnsi="宋体" w:hint="eastAsia"/>
          <w:sz w:val="18"/>
          <w:szCs w:val="18"/>
        </w:rPr>
        <w:t>作者排名</w:t>
      </w: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3562350" cy="216217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9"/>
                    <a:srcRect/>
                    <a:stretch>
                      <a:fillRect/>
                    </a:stretch>
                  </pic:blipFill>
                  <pic:spPr bwMode="auto">
                    <a:xfrm>
                      <a:off x="0" y="0"/>
                      <a:ext cx="3562350" cy="2162175"/>
                    </a:xfrm>
                    <a:prstGeom prst="rect">
                      <a:avLst/>
                    </a:prstGeom>
                    <a:noFill/>
                    <a:ln w="9525">
                      <a:noFill/>
                      <a:miter lim="800000"/>
                      <a:headEnd/>
                      <a:tailEnd/>
                    </a:ln>
                  </pic:spPr>
                </pic:pic>
              </a:graphicData>
            </a:graphic>
          </wp:inline>
        </w:drawing>
      </w:r>
    </w:p>
    <w:p w:rsidR="000140EB" w:rsidRPr="003B5771" w:rsidRDefault="000140EB" w:rsidP="000140EB">
      <w:pPr>
        <w:pStyle w:val="1"/>
      </w:pPr>
      <w:r>
        <w:rPr>
          <w:rFonts w:hint="eastAsia"/>
        </w:rPr>
        <w:lastRenderedPageBreak/>
        <w:t xml:space="preserve">4 </w:t>
      </w:r>
      <w:r w:rsidRPr="003B5771">
        <w:rPr>
          <w:rFonts w:hint="eastAsia"/>
        </w:rPr>
        <w:t xml:space="preserve"> </w:t>
      </w:r>
      <w:r w:rsidRPr="00C8645F">
        <w:rPr>
          <w:rFonts w:ascii="Times New Roman"/>
        </w:rPr>
        <w:t>JRI</w:t>
      </w:r>
      <w:r w:rsidRPr="003B5771">
        <w:rPr>
          <w:rFonts w:hint="eastAsia"/>
        </w:rPr>
        <w:t>文章内容综述</w:t>
      </w:r>
    </w:p>
    <w:p w:rsidR="000140EB" w:rsidRPr="00734227" w:rsidRDefault="000140EB" w:rsidP="000140EB">
      <w:pPr>
        <w:spacing w:line="400" w:lineRule="exact"/>
        <w:ind w:firstLineChars="200" w:firstLine="420"/>
        <w:rPr>
          <w:rFonts w:ascii="宋体" w:hAnsi="宋体"/>
          <w:szCs w:val="21"/>
        </w:rPr>
      </w:pPr>
      <w:r w:rsidRPr="00734227">
        <w:rPr>
          <w:rFonts w:ascii="宋体" w:hAnsi="宋体" w:hint="eastAsia"/>
          <w:szCs w:val="21"/>
        </w:rPr>
        <w:t>从1932年至2006年，风险</w:t>
      </w:r>
      <w:r>
        <w:rPr>
          <w:rFonts w:ascii="宋体" w:hAnsi="宋体" w:hint="eastAsia"/>
          <w:szCs w:val="21"/>
        </w:rPr>
        <w:t>管理</w:t>
      </w:r>
      <w:r w:rsidRPr="00734227">
        <w:rPr>
          <w:rFonts w:ascii="宋体" w:hAnsi="宋体" w:hint="eastAsia"/>
          <w:szCs w:val="21"/>
        </w:rPr>
        <w:t>与保险领域已经不断发展壮大，</w:t>
      </w:r>
      <w:r>
        <w:rPr>
          <w:rFonts w:ascii="宋体" w:hAnsi="宋体" w:hint="eastAsia"/>
          <w:szCs w:val="21"/>
        </w:rPr>
        <w:t>学术界需要解决的研究课题发生了显著性</w:t>
      </w:r>
      <w:r w:rsidRPr="00734227">
        <w:rPr>
          <w:rFonts w:ascii="宋体" w:hAnsi="宋体" w:hint="eastAsia"/>
          <w:szCs w:val="21"/>
        </w:rPr>
        <w:t>变化。由于各地区风险管理</w:t>
      </w:r>
      <w:r>
        <w:rPr>
          <w:rFonts w:ascii="宋体" w:hAnsi="宋体" w:hint="eastAsia"/>
          <w:szCs w:val="21"/>
        </w:rPr>
        <w:t>和保险市场</w:t>
      </w:r>
      <w:r w:rsidRPr="00734227">
        <w:rPr>
          <w:rFonts w:ascii="宋体" w:hAnsi="宋体" w:hint="eastAsia"/>
          <w:szCs w:val="21"/>
        </w:rPr>
        <w:t>发展</w:t>
      </w:r>
      <w:r>
        <w:rPr>
          <w:rFonts w:ascii="宋体" w:hAnsi="宋体" w:hint="eastAsia"/>
          <w:szCs w:val="21"/>
        </w:rPr>
        <w:t>水平</w:t>
      </w:r>
      <w:r w:rsidRPr="00734227">
        <w:rPr>
          <w:rFonts w:ascii="宋体" w:hAnsi="宋体" w:hint="eastAsia"/>
          <w:szCs w:val="21"/>
        </w:rPr>
        <w:t>不同，</w:t>
      </w:r>
      <w:r>
        <w:rPr>
          <w:rFonts w:ascii="宋体" w:hAnsi="宋体" w:hint="eastAsia"/>
          <w:szCs w:val="21"/>
        </w:rPr>
        <w:t>学者思考和研究的问题也存在差异</w:t>
      </w:r>
      <w:r w:rsidRPr="00734227">
        <w:rPr>
          <w:rFonts w:ascii="宋体" w:hAnsi="宋体" w:hint="eastAsia"/>
          <w:szCs w:val="21"/>
        </w:rPr>
        <w:t>。本文</w:t>
      </w:r>
      <w:r>
        <w:rPr>
          <w:rFonts w:ascii="宋体" w:hAnsi="宋体" w:hint="eastAsia"/>
          <w:szCs w:val="21"/>
        </w:rPr>
        <w:t>将文章的研究类型分为两大类</w:t>
      </w:r>
      <w:r w:rsidRPr="00734227">
        <w:rPr>
          <w:rFonts w:ascii="宋体" w:hAnsi="宋体" w:hint="eastAsia"/>
          <w:szCs w:val="21"/>
        </w:rPr>
        <w:t>：实证</w:t>
      </w:r>
      <w:r>
        <w:rPr>
          <w:rFonts w:ascii="宋体" w:hAnsi="宋体" w:hint="eastAsia"/>
          <w:szCs w:val="21"/>
        </w:rPr>
        <w:t>类和</w:t>
      </w:r>
      <w:r w:rsidRPr="00734227">
        <w:rPr>
          <w:rFonts w:ascii="宋体" w:hAnsi="宋体" w:hint="eastAsia"/>
          <w:szCs w:val="21"/>
        </w:rPr>
        <w:t>理论</w:t>
      </w:r>
      <w:r>
        <w:rPr>
          <w:rFonts w:ascii="宋体" w:hAnsi="宋体" w:hint="eastAsia"/>
          <w:szCs w:val="21"/>
        </w:rPr>
        <w:t>类</w:t>
      </w:r>
      <w:r w:rsidRPr="00734227">
        <w:rPr>
          <w:rFonts w:ascii="宋体" w:hAnsi="宋体" w:hint="eastAsia"/>
          <w:szCs w:val="21"/>
        </w:rPr>
        <w:t>。</w:t>
      </w:r>
      <w:r>
        <w:rPr>
          <w:rFonts w:ascii="宋体" w:hAnsi="宋体" w:hint="eastAsia"/>
          <w:szCs w:val="21"/>
        </w:rPr>
        <w:t>在此基础上</w:t>
      </w:r>
      <w:r w:rsidRPr="00734227">
        <w:rPr>
          <w:rFonts w:ascii="宋体" w:hAnsi="宋体" w:hint="eastAsia"/>
          <w:szCs w:val="21"/>
        </w:rPr>
        <w:t>，</w:t>
      </w:r>
      <w:r>
        <w:rPr>
          <w:rFonts w:ascii="宋体" w:hAnsi="宋体" w:hint="eastAsia"/>
          <w:szCs w:val="21"/>
        </w:rPr>
        <w:t>本文对</w:t>
      </w:r>
      <w:r>
        <w:rPr>
          <w:kern w:val="0"/>
          <w:szCs w:val="21"/>
        </w:rPr>
        <w:t>JRI</w:t>
      </w:r>
      <w:r>
        <w:rPr>
          <w:rFonts w:ascii="宋体" w:hAnsi="宋体" w:hint="eastAsia"/>
          <w:szCs w:val="21"/>
        </w:rPr>
        <w:t>发表文章的内容和研究方式进行了细致分析</w:t>
      </w:r>
      <w:r w:rsidRPr="00734227">
        <w:rPr>
          <w:rFonts w:ascii="宋体" w:hAnsi="宋体" w:hint="eastAsia"/>
          <w:szCs w:val="21"/>
        </w:rPr>
        <w:t>。</w:t>
      </w:r>
    </w:p>
    <w:p w:rsidR="000140EB" w:rsidRPr="00C930C8" w:rsidRDefault="000140EB" w:rsidP="000140EB">
      <w:pPr>
        <w:pStyle w:val="2"/>
        <w:spacing w:before="120" w:after="120" w:line="415" w:lineRule="auto"/>
        <w:rPr>
          <w:rFonts w:ascii="楷体_GB2312" w:eastAsia="楷体_GB2312"/>
        </w:rPr>
      </w:pPr>
      <w:r>
        <w:rPr>
          <w:rFonts w:ascii="楷体_GB2312" w:eastAsia="楷体_GB2312" w:hint="eastAsia"/>
        </w:rPr>
        <w:t xml:space="preserve">4.1 </w:t>
      </w:r>
      <w:r w:rsidRPr="00C930C8">
        <w:rPr>
          <w:rFonts w:ascii="Times New Roman" w:eastAsia="楷体_GB2312" w:hAnsi="Times New Roman"/>
        </w:rPr>
        <w:t>JRI</w:t>
      </w:r>
      <w:r w:rsidRPr="00C930C8">
        <w:rPr>
          <w:rFonts w:ascii="楷体_GB2312" w:eastAsia="楷体_GB2312" w:hint="eastAsia"/>
        </w:rPr>
        <w:t>文章的内容</w:t>
      </w:r>
    </w:p>
    <w:p w:rsidR="000140EB" w:rsidRDefault="000140EB" w:rsidP="000140EB">
      <w:pPr>
        <w:spacing w:line="400" w:lineRule="exact"/>
        <w:ind w:firstLineChars="200" w:firstLine="420"/>
        <w:rPr>
          <w:rFonts w:ascii="宋体" w:hAnsi="宋体" w:hint="eastAsia"/>
          <w:szCs w:val="21"/>
        </w:rPr>
      </w:pPr>
      <w:r w:rsidRPr="00734227">
        <w:rPr>
          <w:rFonts w:ascii="宋体" w:hAnsi="宋体" w:hint="eastAsia"/>
          <w:szCs w:val="21"/>
        </w:rPr>
        <w:t>图11显示了从1932年至2006年不同专题</w:t>
      </w:r>
      <w:r>
        <w:rPr>
          <w:kern w:val="0"/>
          <w:szCs w:val="21"/>
        </w:rPr>
        <w:t>JRI</w:t>
      </w:r>
      <w:r w:rsidRPr="00734227">
        <w:rPr>
          <w:rFonts w:ascii="宋体" w:hAnsi="宋体" w:hint="eastAsia"/>
          <w:szCs w:val="21"/>
        </w:rPr>
        <w:t>文章的总页数</w:t>
      </w:r>
      <w:r>
        <w:rPr>
          <w:rStyle w:val="a6"/>
          <w:rFonts w:ascii="宋体" w:hAnsi="宋体"/>
          <w:szCs w:val="21"/>
        </w:rPr>
        <w:footnoteReference w:id="18"/>
      </w:r>
      <w:r w:rsidRPr="00734227">
        <w:rPr>
          <w:rFonts w:ascii="宋体" w:hAnsi="宋体" w:hint="eastAsia"/>
          <w:szCs w:val="21"/>
        </w:rPr>
        <w:t>。可以看出，篇幅最多的四个专题分别是：财产与责任保险（4609页，约17.8%）、精算学（4262页，约16.5%）、人寿险（3190页，约12.3%）以及保险监管（3096页，约12.0%）</w:t>
      </w:r>
      <w:r>
        <w:rPr>
          <w:rStyle w:val="a6"/>
          <w:rFonts w:ascii="宋体" w:hAnsi="宋体"/>
          <w:szCs w:val="21"/>
        </w:rPr>
        <w:footnoteReference w:id="19"/>
      </w:r>
      <w:r w:rsidRPr="00734227">
        <w:rPr>
          <w:rFonts w:ascii="宋体" w:hAnsi="宋体" w:hint="eastAsia"/>
          <w:szCs w:val="21"/>
        </w:rPr>
        <w:t>。</w:t>
      </w:r>
    </w:p>
    <w:p w:rsidR="000140EB" w:rsidRPr="00734227" w:rsidRDefault="000140EB" w:rsidP="000140EB">
      <w:pPr>
        <w:spacing w:line="400" w:lineRule="exact"/>
        <w:ind w:firstLineChars="200" w:firstLine="420"/>
        <w:rPr>
          <w:rFonts w:ascii="宋体" w:hAnsi="宋体"/>
          <w:szCs w:val="21"/>
        </w:rPr>
      </w:pP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4295775" cy="2162175"/>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0"/>
                    <a:srcRect/>
                    <a:stretch>
                      <a:fillRect/>
                    </a:stretch>
                  </pic:blipFill>
                  <pic:spPr bwMode="auto">
                    <a:xfrm>
                      <a:off x="0" y="0"/>
                      <a:ext cx="4295775" cy="2162175"/>
                    </a:xfrm>
                    <a:prstGeom prst="rect">
                      <a:avLst/>
                    </a:prstGeom>
                    <a:noFill/>
                    <a:ln w="9525">
                      <a:noFill/>
                      <a:miter lim="800000"/>
                      <a:headEnd/>
                      <a:tailEnd/>
                    </a:ln>
                  </pic:spPr>
                </pic:pic>
              </a:graphicData>
            </a:graphic>
          </wp:inline>
        </w:drawing>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11</w:t>
      </w:r>
      <w:r w:rsidRPr="009C6FFC">
        <w:rPr>
          <w:rFonts w:ascii="宋体" w:eastAsia="宋体" w:hAnsi="宋体"/>
          <w:sz w:val="18"/>
          <w:szCs w:val="18"/>
        </w:rPr>
        <w:fldChar w:fldCharType="end"/>
      </w:r>
      <w:r w:rsidRPr="009C6FFC">
        <w:rPr>
          <w:rFonts w:ascii="宋体" w:eastAsia="宋体" w:hAnsi="宋体" w:hint="eastAsia"/>
          <w:sz w:val="18"/>
          <w:szCs w:val="18"/>
        </w:rPr>
        <w:t xml:space="preserve"> 1932年至2006年间</w:t>
      </w:r>
      <w:r w:rsidRPr="009C6FFC">
        <w:rPr>
          <w:rFonts w:ascii="宋体" w:eastAsia="宋体" w:hAnsi="宋体"/>
          <w:sz w:val="18"/>
          <w:szCs w:val="18"/>
        </w:rPr>
        <w:t>JRI</w:t>
      </w:r>
      <w:r w:rsidRPr="009C6FFC">
        <w:rPr>
          <w:rFonts w:ascii="宋体" w:eastAsia="宋体" w:hAnsi="宋体" w:hint="eastAsia"/>
          <w:sz w:val="18"/>
          <w:szCs w:val="18"/>
        </w:rPr>
        <w:t>按专题分类的文章总页数</w:t>
      </w:r>
    </w:p>
    <w:p w:rsidR="000140EB" w:rsidRDefault="000140EB" w:rsidP="000140EB">
      <w:pPr>
        <w:spacing w:line="400" w:lineRule="exact"/>
        <w:ind w:firstLineChars="200" w:firstLine="420"/>
        <w:rPr>
          <w:rFonts w:ascii="宋体" w:hAnsi="宋体" w:hint="eastAsia"/>
          <w:szCs w:val="21"/>
        </w:rPr>
      </w:pPr>
      <w:r w:rsidRPr="00734227">
        <w:rPr>
          <w:rFonts w:ascii="宋体" w:hAnsi="宋体" w:hint="eastAsia"/>
          <w:szCs w:val="21"/>
        </w:rPr>
        <w:t>从表3可以看出不同时期</w:t>
      </w:r>
      <w:r>
        <w:rPr>
          <w:kern w:val="0"/>
          <w:szCs w:val="21"/>
        </w:rPr>
        <w:t>JRI</w:t>
      </w:r>
      <w:r w:rsidRPr="00734227">
        <w:rPr>
          <w:rFonts w:ascii="宋体" w:hAnsi="宋体" w:hint="eastAsia"/>
          <w:szCs w:val="21"/>
        </w:rPr>
        <w:t>各个专题的相对重要性。医疗健康保险、人寿险、员工福利以及保险监管在</w:t>
      </w:r>
      <w:r>
        <w:rPr>
          <w:rFonts w:ascii="宋体" w:hAnsi="宋体" w:hint="eastAsia"/>
          <w:szCs w:val="21"/>
        </w:rPr>
        <w:t>20世纪</w:t>
      </w:r>
      <w:r w:rsidRPr="00734227">
        <w:rPr>
          <w:rFonts w:ascii="宋体" w:hAnsi="宋体" w:hint="eastAsia"/>
          <w:szCs w:val="21"/>
        </w:rPr>
        <w:t>60年代处于顶峰，分别达到24、67、32，以及74篇。80年代，最多的是关于风险管理</w:t>
      </w:r>
      <w:r>
        <w:rPr>
          <w:rFonts w:ascii="宋体" w:hAnsi="宋体" w:hint="eastAsia"/>
          <w:szCs w:val="21"/>
        </w:rPr>
        <w:t>和</w:t>
      </w:r>
      <w:r w:rsidRPr="00734227">
        <w:rPr>
          <w:rFonts w:ascii="宋体" w:hAnsi="宋体" w:hint="eastAsia"/>
          <w:szCs w:val="21"/>
        </w:rPr>
        <w:t>保险经济学的文章，分别有37</w:t>
      </w:r>
      <w:r>
        <w:rPr>
          <w:rFonts w:ascii="宋体" w:hAnsi="宋体" w:hint="eastAsia"/>
          <w:szCs w:val="21"/>
        </w:rPr>
        <w:t>和</w:t>
      </w:r>
      <w:r w:rsidRPr="00734227">
        <w:rPr>
          <w:rFonts w:ascii="宋体" w:hAnsi="宋体" w:hint="eastAsia"/>
          <w:szCs w:val="21"/>
        </w:rPr>
        <w:t>48篇。而90年代，财产与责任保险（63篇）、精算学（64篇）以及</w:t>
      </w:r>
      <w:r>
        <w:rPr>
          <w:rFonts w:ascii="宋体" w:hAnsi="宋体" w:hint="eastAsia"/>
          <w:szCs w:val="21"/>
        </w:rPr>
        <w:t>雇主责任险</w:t>
      </w:r>
      <w:r w:rsidRPr="00734227">
        <w:rPr>
          <w:rFonts w:ascii="宋体" w:hAnsi="宋体" w:hint="eastAsia"/>
          <w:szCs w:val="21"/>
        </w:rPr>
        <w:t>（20篇）</w:t>
      </w:r>
      <w:r>
        <w:rPr>
          <w:rFonts w:ascii="宋体" w:hAnsi="宋体" w:hint="eastAsia"/>
          <w:szCs w:val="21"/>
        </w:rPr>
        <w:t>则越来越多地受到学者的重视</w:t>
      </w:r>
      <w:r w:rsidRPr="00734227">
        <w:rPr>
          <w:rFonts w:ascii="宋体" w:hAnsi="宋体" w:hint="eastAsia"/>
          <w:szCs w:val="21"/>
        </w:rPr>
        <w:t>。70年代并没有出现特别主流的</w:t>
      </w:r>
      <w:r>
        <w:rPr>
          <w:rFonts w:ascii="宋体" w:hAnsi="宋体" w:hint="eastAsia"/>
          <w:szCs w:val="21"/>
        </w:rPr>
        <w:t>研究课题</w:t>
      </w:r>
      <w:r w:rsidRPr="00734227">
        <w:rPr>
          <w:rFonts w:ascii="宋体" w:hAnsi="宋体" w:hint="eastAsia"/>
          <w:szCs w:val="21"/>
        </w:rPr>
        <w:t>。</w:t>
      </w:r>
    </w:p>
    <w:p w:rsidR="000140EB" w:rsidRDefault="000140EB" w:rsidP="000140EB">
      <w:pPr>
        <w:spacing w:line="400" w:lineRule="exact"/>
        <w:ind w:firstLineChars="200" w:firstLine="420"/>
        <w:rPr>
          <w:rFonts w:ascii="宋体" w:hAnsi="宋体" w:hint="eastAsia"/>
          <w:szCs w:val="21"/>
        </w:rPr>
      </w:pPr>
    </w:p>
    <w:p w:rsidR="000140EB" w:rsidRDefault="000140EB" w:rsidP="000140EB">
      <w:pPr>
        <w:spacing w:line="400" w:lineRule="exact"/>
        <w:ind w:firstLineChars="200" w:firstLine="420"/>
        <w:rPr>
          <w:rFonts w:ascii="宋体" w:hAnsi="宋体" w:hint="eastAsia"/>
          <w:szCs w:val="21"/>
        </w:rPr>
      </w:pPr>
    </w:p>
    <w:p w:rsidR="000140EB" w:rsidRDefault="000140EB" w:rsidP="000140EB">
      <w:pPr>
        <w:spacing w:line="400" w:lineRule="exact"/>
        <w:ind w:firstLineChars="200" w:firstLine="420"/>
        <w:rPr>
          <w:rFonts w:ascii="宋体" w:hAnsi="宋体" w:hint="eastAsia"/>
          <w:szCs w:val="21"/>
        </w:rPr>
      </w:pPr>
    </w:p>
    <w:p w:rsidR="000140EB" w:rsidRPr="00734227" w:rsidRDefault="000140EB" w:rsidP="000140EB">
      <w:pPr>
        <w:spacing w:line="400" w:lineRule="exact"/>
        <w:ind w:firstLineChars="200" w:firstLine="420"/>
        <w:rPr>
          <w:rFonts w:ascii="宋体" w:hAnsi="宋体"/>
          <w:szCs w:val="21"/>
        </w:rPr>
      </w:pPr>
    </w:p>
    <w:p w:rsidR="000140EB" w:rsidRPr="009C6FFC" w:rsidRDefault="000140EB" w:rsidP="000140EB">
      <w:pPr>
        <w:pStyle w:val="a9"/>
        <w:spacing w:before="240" w:after="120"/>
        <w:jc w:val="center"/>
        <w:rPr>
          <w:rFonts w:ascii="宋体" w:eastAsia="宋体" w:hAnsi="宋体"/>
          <w:sz w:val="18"/>
          <w:szCs w:val="18"/>
        </w:rPr>
      </w:pPr>
      <w:r w:rsidRPr="009C6FFC">
        <w:rPr>
          <w:rFonts w:ascii="宋体" w:eastAsia="宋体" w:hAnsi="宋体" w:hint="eastAsia"/>
          <w:sz w:val="18"/>
          <w:szCs w:val="18"/>
        </w:rPr>
        <w:lastRenderedPageBreak/>
        <w:t>表</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表格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3</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w:t>
      </w:r>
      <w:r w:rsidRPr="009C6FFC">
        <w:rPr>
          <w:rFonts w:ascii="宋体" w:eastAsia="宋体" w:hAnsi="宋体"/>
          <w:sz w:val="18"/>
          <w:szCs w:val="18"/>
        </w:rPr>
        <w:t>JRI</w:t>
      </w:r>
      <w:r w:rsidRPr="009C6FFC">
        <w:rPr>
          <w:rFonts w:ascii="宋体" w:eastAsia="宋体" w:hAnsi="宋体" w:hint="eastAsia"/>
          <w:sz w:val="18"/>
          <w:szCs w:val="18"/>
        </w:rPr>
        <w:t>按专题分类的文章总数</w:t>
      </w:r>
    </w:p>
    <w:p w:rsidR="000140EB" w:rsidRDefault="000140EB" w:rsidP="000140EB">
      <w:pPr>
        <w:jc w:val="center"/>
        <w:rPr>
          <w:rFonts w:ascii="宋体" w:hAnsi="宋体" w:hint="eastAsia"/>
          <w:noProof/>
          <w:szCs w:val="21"/>
        </w:rPr>
      </w:pPr>
      <w:r>
        <w:rPr>
          <w:rFonts w:ascii="宋体" w:hAnsi="宋体"/>
          <w:noProof/>
          <w:szCs w:val="21"/>
        </w:rPr>
        <w:drawing>
          <wp:inline distT="0" distB="0" distL="0" distR="0">
            <wp:extent cx="4752975" cy="190500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a:srcRect/>
                    <a:stretch>
                      <a:fillRect/>
                    </a:stretch>
                  </pic:blipFill>
                  <pic:spPr bwMode="auto">
                    <a:xfrm>
                      <a:off x="0" y="0"/>
                      <a:ext cx="4752975" cy="1905000"/>
                    </a:xfrm>
                    <a:prstGeom prst="rect">
                      <a:avLst/>
                    </a:prstGeom>
                    <a:noFill/>
                    <a:ln w="9525">
                      <a:noFill/>
                      <a:miter lim="800000"/>
                      <a:headEnd/>
                      <a:tailEnd/>
                    </a:ln>
                  </pic:spPr>
                </pic:pic>
              </a:graphicData>
            </a:graphic>
          </wp:inline>
        </w:drawing>
      </w:r>
    </w:p>
    <w:p w:rsidR="000140EB" w:rsidRPr="00734227" w:rsidRDefault="000140EB" w:rsidP="000140EB">
      <w:pPr>
        <w:jc w:val="center"/>
        <w:rPr>
          <w:rFonts w:ascii="宋体" w:hAnsi="宋体"/>
          <w:szCs w:val="21"/>
        </w:rPr>
      </w:pPr>
    </w:p>
    <w:p w:rsidR="000140EB" w:rsidRDefault="000140EB" w:rsidP="000140EB">
      <w:pPr>
        <w:spacing w:line="400" w:lineRule="exact"/>
        <w:ind w:firstLineChars="200" w:firstLine="420"/>
        <w:rPr>
          <w:rFonts w:ascii="宋体" w:hAnsi="宋体" w:hint="eastAsia"/>
          <w:szCs w:val="21"/>
        </w:rPr>
      </w:pPr>
      <w:r>
        <w:rPr>
          <w:rFonts w:ascii="宋体" w:hAnsi="宋体" w:hint="eastAsia"/>
          <w:szCs w:val="21"/>
        </w:rPr>
        <w:t>从表</w:t>
      </w:r>
      <w:r w:rsidRPr="00734227">
        <w:rPr>
          <w:rFonts w:ascii="宋体" w:hAnsi="宋体" w:hint="eastAsia"/>
          <w:szCs w:val="21"/>
        </w:rPr>
        <w:t>4可以看出</w:t>
      </w:r>
      <w:r w:rsidRPr="007D5991">
        <w:rPr>
          <w:rFonts w:ascii="宋体" w:hAnsi="宋体"/>
          <w:szCs w:val="21"/>
        </w:rPr>
        <w:t>JRI</w:t>
      </w:r>
      <w:r w:rsidRPr="00734227">
        <w:rPr>
          <w:rFonts w:ascii="宋体" w:hAnsi="宋体" w:hint="eastAsia"/>
          <w:szCs w:val="21"/>
        </w:rPr>
        <w:t>各个专题</w:t>
      </w:r>
      <w:r>
        <w:rPr>
          <w:rFonts w:ascii="宋体" w:hAnsi="宋体" w:hint="eastAsia"/>
          <w:szCs w:val="21"/>
        </w:rPr>
        <w:t>对</w:t>
      </w:r>
      <w:r w:rsidRPr="00734227">
        <w:rPr>
          <w:rFonts w:ascii="宋体" w:hAnsi="宋体" w:hint="eastAsia"/>
          <w:szCs w:val="21"/>
        </w:rPr>
        <w:t>不同地区作者的相对重要性。</w:t>
      </w:r>
      <w:r>
        <w:rPr>
          <w:rFonts w:ascii="宋体" w:hAnsi="宋体" w:hint="eastAsia"/>
          <w:szCs w:val="21"/>
        </w:rPr>
        <w:t>表</w:t>
      </w:r>
      <w:r w:rsidRPr="00734227">
        <w:rPr>
          <w:rFonts w:ascii="宋体" w:hAnsi="宋体" w:hint="eastAsia"/>
          <w:szCs w:val="21"/>
        </w:rPr>
        <w:t>4第二列显示了以文章数量衡量的</w:t>
      </w:r>
      <w:r>
        <w:rPr>
          <w:rFonts w:ascii="宋体" w:hAnsi="宋体" w:hint="eastAsia"/>
          <w:szCs w:val="21"/>
        </w:rPr>
        <w:t>对</w:t>
      </w:r>
      <w:r w:rsidRPr="00734227">
        <w:rPr>
          <w:rFonts w:ascii="宋体" w:hAnsi="宋体" w:hint="eastAsia"/>
          <w:szCs w:val="21"/>
        </w:rPr>
        <w:t>北美作者最重要的几个专题</w:t>
      </w:r>
      <w:r>
        <w:rPr>
          <w:rFonts w:ascii="宋体" w:hAnsi="宋体" w:hint="eastAsia"/>
          <w:szCs w:val="21"/>
        </w:rPr>
        <w:t>，分别是财产与责任保险、保险监管以及精算学，</w:t>
      </w:r>
      <w:r w:rsidRPr="00734227">
        <w:rPr>
          <w:rFonts w:ascii="宋体" w:hAnsi="宋体" w:hint="eastAsia"/>
          <w:szCs w:val="21"/>
        </w:rPr>
        <w:t>这三个专题的重要性相似，人寿险</w:t>
      </w:r>
      <w:r>
        <w:rPr>
          <w:rFonts w:ascii="宋体" w:hAnsi="宋体" w:hint="eastAsia"/>
          <w:szCs w:val="21"/>
        </w:rPr>
        <w:t>专题的</w:t>
      </w:r>
      <w:r w:rsidRPr="00734227">
        <w:rPr>
          <w:rFonts w:ascii="宋体" w:hAnsi="宋体" w:hint="eastAsia"/>
          <w:szCs w:val="21"/>
        </w:rPr>
        <w:t>重要性紧随其后。第三列显示保险经济学是</w:t>
      </w:r>
      <w:r>
        <w:rPr>
          <w:rFonts w:ascii="宋体" w:hAnsi="宋体" w:hint="eastAsia"/>
          <w:szCs w:val="21"/>
        </w:rPr>
        <w:t>对</w:t>
      </w:r>
      <w:r w:rsidRPr="00734227">
        <w:rPr>
          <w:rFonts w:ascii="宋体" w:hAnsi="宋体" w:hint="eastAsia"/>
          <w:szCs w:val="21"/>
        </w:rPr>
        <w:t>西欧作者最重要的专题，其文章数量约占总数的30%；虽然保险监管是北美作者最重要的专题之一，但在西欧作者中这一专题的文章非常少，仅占2%左右。第四列显示</w:t>
      </w:r>
      <w:r>
        <w:rPr>
          <w:rFonts w:ascii="宋体" w:hAnsi="宋体" w:hint="eastAsia"/>
          <w:szCs w:val="21"/>
        </w:rPr>
        <w:t>在</w:t>
      </w:r>
      <w:r w:rsidRPr="00734227">
        <w:rPr>
          <w:rFonts w:ascii="宋体" w:hAnsi="宋体" w:hint="eastAsia"/>
          <w:szCs w:val="21"/>
        </w:rPr>
        <w:t>亚洲作者中，</w:t>
      </w:r>
      <w:r>
        <w:rPr>
          <w:rFonts w:ascii="宋体" w:hAnsi="宋体" w:hint="eastAsia"/>
          <w:szCs w:val="21"/>
        </w:rPr>
        <w:t>发表的</w:t>
      </w:r>
      <w:r w:rsidRPr="00734227">
        <w:rPr>
          <w:rFonts w:ascii="宋体" w:hAnsi="宋体" w:hint="eastAsia"/>
          <w:szCs w:val="21"/>
        </w:rPr>
        <w:t>财产与责任险专题</w:t>
      </w:r>
      <w:r>
        <w:rPr>
          <w:rFonts w:ascii="宋体" w:hAnsi="宋体" w:hint="eastAsia"/>
          <w:szCs w:val="21"/>
        </w:rPr>
        <w:t>的</w:t>
      </w:r>
      <w:r w:rsidRPr="00734227">
        <w:rPr>
          <w:rFonts w:ascii="宋体" w:hAnsi="宋体" w:hint="eastAsia"/>
          <w:szCs w:val="21"/>
        </w:rPr>
        <w:t>文章约有29%</w:t>
      </w:r>
      <w:r>
        <w:rPr>
          <w:rFonts w:ascii="宋体" w:hAnsi="宋体" w:hint="eastAsia"/>
          <w:szCs w:val="21"/>
        </w:rPr>
        <w:t>，占据主导地位；其次是保险经济学</w:t>
      </w:r>
      <w:r w:rsidRPr="00734227">
        <w:rPr>
          <w:rFonts w:ascii="宋体" w:hAnsi="宋体" w:hint="eastAsia"/>
          <w:szCs w:val="21"/>
        </w:rPr>
        <w:t>和人寿险，分别占22%</w:t>
      </w:r>
      <w:r>
        <w:rPr>
          <w:rFonts w:ascii="宋体" w:hAnsi="宋体" w:hint="eastAsia"/>
          <w:szCs w:val="21"/>
        </w:rPr>
        <w:t>和</w:t>
      </w:r>
      <w:r w:rsidRPr="00734227">
        <w:rPr>
          <w:rFonts w:ascii="宋体" w:hAnsi="宋体" w:hint="eastAsia"/>
          <w:szCs w:val="21"/>
        </w:rPr>
        <w:t>12%。</w:t>
      </w:r>
    </w:p>
    <w:p w:rsidR="000140EB" w:rsidRPr="009C6FFC" w:rsidRDefault="000140EB" w:rsidP="000140EB">
      <w:pPr>
        <w:pStyle w:val="a9"/>
        <w:spacing w:before="240" w:after="120"/>
        <w:jc w:val="center"/>
        <w:rPr>
          <w:rFonts w:ascii="宋体" w:eastAsia="宋体" w:hAnsi="宋体"/>
          <w:sz w:val="18"/>
          <w:szCs w:val="18"/>
        </w:rPr>
      </w:pPr>
      <w:r w:rsidRPr="009C6FFC">
        <w:rPr>
          <w:rFonts w:ascii="宋体" w:eastAsia="宋体" w:hAnsi="宋体" w:hint="eastAsia"/>
          <w:sz w:val="18"/>
          <w:szCs w:val="18"/>
        </w:rPr>
        <w:t>表</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表格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4</w:t>
      </w:r>
      <w:r w:rsidRPr="009C6FFC">
        <w:rPr>
          <w:rFonts w:ascii="宋体" w:eastAsia="宋体" w:hAnsi="宋体"/>
          <w:sz w:val="18"/>
          <w:szCs w:val="18"/>
        </w:rPr>
        <w:fldChar w:fldCharType="end"/>
      </w:r>
      <w:r w:rsidRPr="009C6FFC">
        <w:rPr>
          <w:rFonts w:ascii="宋体" w:eastAsia="宋体" w:hAnsi="宋体" w:hint="eastAsia"/>
          <w:sz w:val="18"/>
          <w:szCs w:val="18"/>
        </w:rPr>
        <w:t xml:space="preserve"> 1932年至2006年间不同地区</w:t>
      </w:r>
      <w:r w:rsidRPr="009C6FFC">
        <w:rPr>
          <w:rFonts w:ascii="宋体" w:eastAsia="宋体" w:hAnsi="宋体"/>
          <w:sz w:val="18"/>
          <w:szCs w:val="18"/>
        </w:rPr>
        <w:t>JRI</w:t>
      </w:r>
      <w:r w:rsidRPr="009C6FFC">
        <w:rPr>
          <w:rFonts w:ascii="宋体" w:eastAsia="宋体" w:hAnsi="宋体" w:hint="eastAsia"/>
          <w:sz w:val="18"/>
          <w:szCs w:val="18"/>
        </w:rPr>
        <w:t>作者各专题的文章总数</w:t>
      </w: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3895725" cy="1866900"/>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2"/>
                    <a:srcRect/>
                    <a:stretch>
                      <a:fillRect/>
                    </a:stretch>
                  </pic:blipFill>
                  <pic:spPr bwMode="auto">
                    <a:xfrm>
                      <a:off x="0" y="0"/>
                      <a:ext cx="3895725" cy="1866900"/>
                    </a:xfrm>
                    <a:prstGeom prst="rect">
                      <a:avLst/>
                    </a:prstGeom>
                    <a:noFill/>
                    <a:ln w="9525">
                      <a:noFill/>
                      <a:miter lim="800000"/>
                      <a:headEnd/>
                      <a:tailEnd/>
                    </a:ln>
                  </pic:spPr>
                </pic:pic>
              </a:graphicData>
            </a:graphic>
          </wp:inline>
        </w:drawing>
      </w:r>
    </w:p>
    <w:p w:rsidR="000140EB" w:rsidRPr="007F04A8" w:rsidRDefault="000140EB" w:rsidP="000140EB">
      <w:pPr>
        <w:jc w:val="left"/>
        <w:rPr>
          <w:rFonts w:ascii="宋体" w:hAnsi="宋体"/>
          <w:szCs w:val="21"/>
        </w:rPr>
      </w:pPr>
    </w:p>
    <w:p w:rsidR="000140EB" w:rsidRDefault="000140EB" w:rsidP="000140EB">
      <w:pPr>
        <w:spacing w:line="400" w:lineRule="exact"/>
        <w:ind w:firstLineChars="200" w:firstLine="420"/>
        <w:rPr>
          <w:rFonts w:ascii="宋体" w:hAnsi="宋体" w:hint="eastAsia"/>
          <w:szCs w:val="21"/>
        </w:rPr>
      </w:pPr>
      <w:r w:rsidRPr="00734227">
        <w:rPr>
          <w:rFonts w:ascii="宋体" w:hAnsi="宋体" w:hint="eastAsia"/>
          <w:szCs w:val="21"/>
        </w:rPr>
        <w:t>早期北美作者</w:t>
      </w:r>
      <w:r>
        <w:rPr>
          <w:rFonts w:ascii="宋体" w:hAnsi="宋体" w:hint="eastAsia"/>
          <w:szCs w:val="21"/>
        </w:rPr>
        <w:t>的</w:t>
      </w:r>
      <w:r w:rsidRPr="00734227">
        <w:rPr>
          <w:rFonts w:ascii="宋体" w:hAnsi="宋体" w:hint="eastAsia"/>
          <w:szCs w:val="21"/>
        </w:rPr>
        <w:t>主导地位</w:t>
      </w:r>
      <w:r>
        <w:rPr>
          <w:rFonts w:ascii="宋体" w:hAnsi="宋体" w:hint="eastAsia"/>
          <w:szCs w:val="21"/>
        </w:rPr>
        <w:t>、</w:t>
      </w:r>
      <w:r w:rsidRPr="00734227">
        <w:rPr>
          <w:rFonts w:ascii="宋体" w:hAnsi="宋体" w:hint="eastAsia"/>
          <w:szCs w:val="21"/>
        </w:rPr>
        <w:t>不同时期</w:t>
      </w:r>
      <w:r>
        <w:rPr>
          <w:rFonts w:ascii="宋体" w:hAnsi="宋体" w:hint="eastAsia"/>
          <w:szCs w:val="21"/>
        </w:rPr>
        <w:t>研究热点</w:t>
      </w:r>
      <w:r w:rsidRPr="00734227">
        <w:rPr>
          <w:rFonts w:ascii="宋体" w:hAnsi="宋体" w:hint="eastAsia"/>
          <w:szCs w:val="21"/>
        </w:rPr>
        <w:t>的演变发展</w:t>
      </w:r>
      <w:r>
        <w:rPr>
          <w:rFonts w:ascii="宋体" w:hAnsi="宋体" w:hint="eastAsia"/>
          <w:szCs w:val="21"/>
        </w:rPr>
        <w:t>和保险市场的地域性差异等，都</w:t>
      </w:r>
      <w:r w:rsidRPr="00734227">
        <w:rPr>
          <w:rFonts w:ascii="宋体" w:hAnsi="宋体" w:hint="eastAsia"/>
          <w:szCs w:val="21"/>
        </w:rPr>
        <w:t>可能</w:t>
      </w:r>
      <w:r>
        <w:rPr>
          <w:rFonts w:ascii="宋体" w:hAnsi="宋体" w:hint="eastAsia"/>
          <w:szCs w:val="21"/>
        </w:rPr>
        <w:t>会造成</w:t>
      </w:r>
      <w:r w:rsidRPr="00734227">
        <w:rPr>
          <w:rFonts w:ascii="宋体" w:hAnsi="宋体" w:hint="eastAsia"/>
          <w:szCs w:val="21"/>
        </w:rPr>
        <w:t>不同地区作者</w:t>
      </w:r>
      <w:r w:rsidRPr="002C2CF2">
        <w:rPr>
          <w:rFonts w:ascii="宋体" w:hAnsi="宋体" w:hint="eastAsia"/>
          <w:szCs w:val="21"/>
        </w:rPr>
        <w:t>对不同</w:t>
      </w:r>
      <w:r>
        <w:rPr>
          <w:rFonts w:ascii="宋体" w:hAnsi="宋体" w:hint="eastAsia"/>
          <w:szCs w:val="21"/>
        </w:rPr>
        <w:t>研究专题的偏好不同。表</w:t>
      </w:r>
      <w:r w:rsidRPr="00734227">
        <w:rPr>
          <w:rFonts w:ascii="宋体" w:hAnsi="宋体" w:hint="eastAsia"/>
          <w:szCs w:val="21"/>
        </w:rPr>
        <w:t>5和</w:t>
      </w:r>
      <w:r>
        <w:rPr>
          <w:rFonts w:ascii="宋体" w:hAnsi="宋体" w:hint="eastAsia"/>
          <w:szCs w:val="21"/>
        </w:rPr>
        <w:t>表</w:t>
      </w:r>
      <w:r w:rsidRPr="00734227">
        <w:rPr>
          <w:rFonts w:ascii="宋体" w:hAnsi="宋体" w:hint="eastAsia"/>
          <w:szCs w:val="21"/>
        </w:rPr>
        <w:t>6显示了80年代开始，各个专题对北美作者及西欧作者的相对重要性</w:t>
      </w:r>
      <w:r>
        <w:rPr>
          <w:rStyle w:val="a6"/>
          <w:rFonts w:ascii="宋体" w:hAnsi="宋体"/>
          <w:szCs w:val="21"/>
        </w:rPr>
        <w:footnoteReference w:id="20"/>
      </w:r>
      <w:r w:rsidRPr="00734227">
        <w:rPr>
          <w:rFonts w:ascii="宋体" w:hAnsi="宋体" w:hint="eastAsia"/>
          <w:szCs w:val="21"/>
        </w:rPr>
        <w:t>。</w:t>
      </w:r>
    </w:p>
    <w:p w:rsidR="000140EB" w:rsidRDefault="000140EB" w:rsidP="000140EB">
      <w:pPr>
        <w:spacing w:line="400" w:lineRule="exact"/>
        <w:ind w:firstLineChars="200" w:firstLine="420"/>
        <w:rPr>
          <w:rFonts w:ascii="宋体" w:hAnsi="宋体" w:hint="eastAsia"/>
          <w:szCs w:val="21"/>
        </w:rPr>
      </w:pPr>
    </w:p>
    <w:p w:rsidR="000140EB" w:rsidRDefault="000140EB" w:rsidP="000140EB">
      <w:pPr>
        <w:spacing w:line="400" w:lineRule="exact"/>
        <w:ind w:firstLineChars="200" w:firstLine="420"/>
        <w:rPr>
          <w:rFonts w:ascii="宋体" w:hAnsi="宋体" w:hint="eastAsia"/>
          <w:szCs w:val="21"/>
        </w:rPr>
      </w:pPr>
    </w:p>
    <w:p w:rsidR="000140EB" w:rsidRDefault="000140EB" w:rsidP="000140EB">
      <w:pPr>
        <w:pStyle w:val="a9"/>
        <w:spacing w:before="240" w:after="120"/>
        <w:jc w:val="center"/>
        <w:rPr>
          <w:rFonts w:ascii="宋体" w:eastAsia="宋体" w:hAnsi="宋体" w:hint="eastAsia"/>
          <w:sz w:val="18"/>
          <w:szCs w:val="18"/>
        </w:rPr>
      </w:pPr>
      <w:r w:rsidRPr="009C6FFC">
        <w:rPr>
          <w:rFonts w:ascii="宋体" w:eastAsia="宋体" w:hAnsi="宋体" w:hint="eastAsia"/>
          <w:sz w:val="18"/>
          <w:szCs w:val="18"/>
        </w:rPr>
        <w:lastRenderedPageBreak/>
        <w:t>表</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表格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5</w:t>
      </w:r>
      <w:r w:rsidRPr="009C6FFC">
        <w:rPr>
          <w:rFonts w:ascii="宋体" w:eastAsia="宋体" w:hAnsi="宋体"/>
          <w:sz w:val="18"/>
          <w:szCs w:val="18"/>
        </w:rPr>
        <w:fldChar w:fldCharType="end"/>
      </w:r>
      <w:r w:rsidRPr="009C6FFC">
        <w:rPr>
          <w:rFonts w:ascii="宋体" w:eastAsia="宋体" w:hAnsi="宋体" w:hint="eastAsia"/>
          <w:sz w:val="18"/>
          <w:szCs w:val="18"/>
        </w:rPr>
        <w:t xml:space="preserve"> 北美作者1980至2006年</w:t>
      </w:r>
      <w:r w:rsidRPr="009C6FFC">
        <w:rPr>
          <w:rFonts w:ascii="宋体" w:eastAsia="宋体" w:hAnsi="宋体"/>
          <w:sz w:val="18"/>
          <w:szCs w:val="18"/>
        </w:rPr>
        <w:t>JRI</w:t>
      </w:r>
      <w:r w:rsidRPr="009C6FFC">
        <w:rPr>
          <w:rFonts w:ascii="宋体" w:eastAsia="宋体" w:hAnsi="宋体" w:hint="eastAsia"/>
          <w:sz w:val="18"/>
          <w:szCs w:val="18"/>
        </w:rPr>
        <w:t>各专题文章的比例</w:t>
      </w:r>
    </w:p>
    <w:p w:rsidR="000140EB" w:rsidRDefault="000140EB" w:rsidP="000140EB">
      <w:pPr>
        <w:jc w:val="center"/>
        <w:rPr>
          <w:rFonts w:ascii="宋体" w:hAnsi="宋体" w:hint="eastAsia"/>
          <w:noProof/>
          <w:szCs w:val="21"/>
        </w:rPr>
      </w:pPr>
      <w:r>
        <w:rPr>
          <w:rFonts w:ascii="宋体" w:hAnsi="宋体"/>
          <w:noProof/>
          <w:szCs w:val="21"/>
        </w:rPr>
        <w:drawing>
          <wp:inline distT="0" distB="0" distL="0" distR="0">
            <wp:extent cx="3781425" cy="173355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3"/>
                    <a:srcRect/>
                    <a:stretch>
                      <a:fillRect/>
                    </a:stretch>
                  </pic:blipFill>
                  <pic:spPr bwMode="auto">
                    <a:xfrm>
                      <a:off x="0" y="0"/>
                      <a:ext cx="3781425" cy="1733550"/>
                    </a:xfrm>
                    <a:prstGeom prst="rect">
                      <a:avLst/>
                    </a:prstGeom>
                    <a:noFill/>
                    <a:ln w="9525">
                      <a:noFill/>
                      <a:miter lim="800000"/>
                      <a:headEnd/>
                      <a:tailEnd/>
                    </a:ln>
                  </pic:spPr>
                </pic:pic>
              </a:graphicData>
            </a:graphic>
          </wp:inline>
        </w:drawing>
      </w:r>
    </w:p>
    <w:p w:rsidR="000140EB" w:rsidRPr="00734227" w:rsidRDefault="000140EB" w:rsidP="000140EB">
      <w:pPr>
        <w:jc w:val="center"/>
        <w:rPr>
          <w:rFonts w:ascii="宋体" w:hAnsi="宋体"/>
          <w:szCs w:val="21"/>
        </w:rPr>
      </w:pPr>
    </w:p>
    <w:p w:rsidR="000140EB" w:rsidRPr="00E175A6" w:rsidRDefault="000140EB" w:rsidP="000140EB">
      <w:pPr>
        <w:pStyle w:val="a9"/>
        <w:spacing w:before="240" w:after="120"/>
        <w:jc w:val="center"/>
      </w:pPr>
      <w:r w:rsidRPr="009C6FFC">
        <w:rPr>
          <w:rFonts w:ascii="宋体" w:eastAsia="宋体" w:hAnsi="宋体" w:hint="eastAsia"/>
          <w:sz w:val="18"/>
          <w:szCs w:val="18"/>
        </w:rPr>
        <w:t>表</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表格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6</w:t>
      </w:r>
      <w:r w:rsidRPr="009C6FFC">
        <w:rPr>
          <w:rFonts w:ascii="宋体" w:eastAsia="宋体" w:hAnsi="宋体"/>
          <w:sz w:val="18"/>
          <w:szCs w:val="18"/>
        </w:rPr>
        <w:fldChar w:fldCharType="end"/>
      </w:r>
      <w:r w:rsidRPr="009C6FFC">
        <w:rPr>
          <w:rFonts w:ascii="宋体" w:eastAsia="宋体" w:hAnsi="宋体" w:hint="eastAsia"/>
          <w:sz w:val="18"/>
          <w:szCs w:val="18"/>
        </w:rPr>
        <w:t xml:space="preserve"> 西欧作者1980至2006年</w:t>
      </w:r>
      <w:r w:rsidRPr="009C6FFC">
        <w:rPr>
          <w:rFonts w:ascii="宋体" w:eastAsia="宋体" w:hAnsi="宋体"/>
          <w:sz w:val="18"/>
          <w:szCs w:val="18"/>
        </w:rPr>
        <w:t>JRI</w:t>
      </w:r>
      <w:r w:rsidRPr="009C6FFC">
        <w:rPr>
          <w:rFonts w:ascii="宋体" w:eastAsia="宋体" w:hAnsi="宋体" w:hint="eastAsia"/>
          <w:sz w:val="18"/>
          <w:szCs w:val="18"/>
        </w:rPr>
        <w:t>各专题文章的比例</w:t>
      </w:r>
    </w:p>
    <w:p w:rsidR="000140EB" w:rsidRPr="00734227" w:rsidRDefault="000140EB" w:rsidP="000140EB">
      <w:pPr>
        <w:jc w:val="center"/>
        <w:rPr>
          <w:rFonts w:ascii="宋体" w:hAnsi="宋体"/>
          <w:szCs w:val="21"/>
        </w:rPr>
      </w:pPr>
      <w:r>
        <w:rPr>
          <w:rFonts w:ascii="宋体" w:hAnsi="宋体"/>
          <w:noProof/>
          <w:szCs w:val="21"/>
        </w:rPr>
        <w:drawing>
          <wp:inline distT="0" distB="0" distL="0" distR="0">
            <wp:extent cx="3629025" cy="1781175"/>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4"/>
                    <a:srcRect/>
                    <a:stretch>
                      <a:fillRect/>
                    </a:stretch>
                  </pic:blipFill>
                  <pic:spPr bwMode="auto">
                    <a:xfrm>
                      <a:off x="0" y="0"/>
                      <a:ext cx="3629025" cy="1781175"/>
                    </a:xfrm>
                    <a:prstGeom prst="rect">
                      <a:avLst/>
                    </a:prstGeom>
                    <a:noFill/>
                    <a:ln w="9525">
                      <a:noFill/>
                      <a:miter lim="800000"/>
                      <a:headEnd/>
                      <a:tailEnd/>
                    </a:ln>
                  </pic:spPr>
                </pic:pic>
              </a:graphicData>
            </a:graphic>
          </wp:inline>
        </w:drawing>
      </w:r>
    </w:p>
    <w:p w:rsidR="000140EB" w:rsidRPr="00713DC4" w:rsidRDefault="000140EB" w:rsidP="000140EB">
      <w:pPr>
        <w:spacing w:line="400" w:lineRule="exact"/>
        <w:ind w:firstLineChars="200" w:firstLine="420"/>
        <w:rPr>
          <w:rFonts w:ascii="宋体" w:hAnsi="宋体"/>
          <w:szCs w:val="21"/>
        </w:rPr>
      </w:pPr>
      <w:r w:rsidRPr="00734227">
        <w:rPr>
          <w:rFonts w:ascii="宋体" w:hAnsi="宋体" w:hint="eastAsia"/>
          <w:szCs w:val="21"/>
        </w:rPr>
        <w:t>从</w:t>
      </w:r>
      <w:r>
        <w:rPr>
          <w:rFonts w:ascii="宋体" w:hAnsi="宋体" w:hint="eastAsia"/>
          <w:szCs w:val="21"/>
        </w:rPr>
        <w:t>表</w:t>
      </w:r>
      <w:r w:rsidRPr="00734227">
        <w:rPr>
          <w:rFonts w:ascii="宋体" w:hAnsi="宋体" w:hint="eastAsia"/>
          <w:szCs w:val="21"/>
        </w:rPr>
        <w:t>5可以看出，</w:t>
      </w:r>
      <w:r>
        <w:rPr>
          <w:rFonts w:ascii="宋体" w:hAnsi="宋体" w:hint="eastAsia"/>
          <w:szCs w:val="21"/>
        </w:rPr>
        <w:t>在</w:t>
      </w:r>
      <w:r w:rsidRPr="00734227">
        <w:rPr>
          <w:rFonts w:ascii="宋体" w:hAnsi="宋体" w:hint="eastAsia"/>
          <w:szCs w:val="21"/>
        </w:rPr>
        <w:t>80年代的北美，风险管理（13.3%）、员工福利（10%）、财产与责任保险（16.8%）、精算学（17.6%）、保险经济学（14.0%）以及人寿保险（11.5%）</w:t>
      </w:r>
      <w:r>
        <w:rPr>
          <w:rFonts w:ascii="宋体" w:hAnsi="宋体" w:hint="eastAsia"/>
          <w:szCs w:val="21"/>
        </w:rPr>
        <w:t>的</w:t>
      </w:r>
      <w:r w:rsidRPr="00734227">
        <w:rPr>
          <w:rFonts w:ascii="宋体" w:hAnsi="宋体" w:hint="eastAsia"/>
          <w:szCs w:val="21"/>
        </w:rPr>
        <w:t>重要性基本相当。90年代，</w:t>
      </w:r>
      <w:r>
        <w:rPr>
          <w:rFonts w:ascii="宋体" w:hAnsi="宋体" w:hint="eastAsia"/>
          <w:szCs w:val="21"/>
        </w:rPr>
        <w:t>雇主责任险</w:t>
      </w:r>
      <w:r w:rsidRPr="00734227">
        <w:rPr>
          <w:rFonts w:ascii="宋体" w:hAnsi="宋体" w:hint="eastAsia"/>
          <w:szCs w:val="21"/>
        </w:rPr>
        <w:t>的重要性有所增长，从3.9%</w:t>
      </w:r>
      <w:r>
        <w:rPr>
          <w:rFonts w:ascii="宋体" w:hAnsi="宋体" w:hint="eastAsia"/>
          <w:szCs w:val="21"/>
        </w:rPr>
        <w:t>提高</w:t>
      </w:r>
      <w:r w:rsidRPr="00734227">
        <w:rPr>
          <w:rFonts w:ascii="宋体" w:hAnsi="宋体" w:hint="eastAsia"/>
          <w:szCs w:val="21"/>
        </w:rPr>
        <w:t>到7.3%；保险监管的重要性下降，从7.2%降到3.7%；其他专题重要性变化不大。2000年至2006年，除了财产与责任保险、</w:t>
      </w:r>
      <w:r>
        <w:rPr>
          <w:rFonts w:ascii="宋体" w:hAnsi="宋体" w:hint="eastAsia"/>
          <w:szCs w:val="21"/>
        </w:rPr>
        <w:t>员工福利的</w:t>
      </w:r>
      <w:r w:rsidRPr="00734227">
        <w:rPr>
          <w:rFonts w:ascii="宋体" w:hAnsi="宋体" w:hint="eastAsia"/>
          <w:szCs w:val="21"/>
        </w:rPr>
        <w:t>重要性上升（分别至27.6%、12.7%）精算学</w:t>
      </w:r>
      <w:r>
        <w:rPr>
          <w:rFonts w:ascii="宋体" w:hAnsi="宋体" w:hint="eastAsia"/>
          <w:szCs w:val="21"/>
        </w:rPr>
        <w:t>的</w:t>
      </w:r>
      <w:r w:rsidRPr="00734227">
        <w:rPr>
          <w:rFonts w:ascii="宋体" w:hAnsi="宋体" w:hint="eastAsia"/>
          <w:szCs w:val="21"/>
        </w:rPr>
        <w:t>重要性下降（至12%</w:t>
      </w:r>
      <w:r>
        <w:rPr>
          <w:rFonts w:ascii="宋体" w:hAnsi="宋体" w:hint="eastAsia"/>
          <w:szCs w:val="21"/>
        </w:rPr>
        <w:t>）外，其他</w:t>
      </w:r>
      <w:r w:rsidRPr="00734227">
        <w:rPr>
          <w:rFonts w:ascii="宋体" w:hAnsi="宋体" w:hint="eastAsia"/>
          <w:szCs w:val="21"/>
        </w:rPr>
        <w:t>专题</w:t>
      </w:r>
      <w:r>
        <w:rPr>
          <w:rFonts w:ascii="宋体" w:hAnsi="宋体" w:hint="eastAsia"/>
          <w:szCs w:val="21"/>
        </w:rPr>
        <w:t>的相对重要性</w:t>
      </w:r>
      <w:r w:rsidRPr="00734227">
        <w:rPr>
          <w:rFonts w:ascii="宋体" w:hAnsi="宋体" w:hint="eastAsia"/>
          <w:szCs w:val="21"/>
        </w:rPr>
        <w:t>并未发生</w:t>
      </w:r>
      <w:r>
        <w:rPr>
          <w:rFonts w:ascii="宋体" w:hAnsi="宋体" w:hint="eastAsia"/>
          <w:szCs w:val="21"/>
        </w:rPr>
        <w:t>重大</w:t>
      </w:r>
      <w:r w:rsidRPr="00734227">
        <w:rPr>
          <w:rFonts w:ascii="宋体" w:hAnsi="宋体" w:hint="eastAsia"/>
          <w:szCs w:val="21"/>
        </w:rPr>
        <w:t>改变</w:t>
      </w:r>
      <w:r>
        <w:rPr>
          <w:rFonts w:ascii="宋体" w:hAnsi="宋体" w:hint="eastAsia"/>
          <w:szCs w:val="21"/>
        </w:rPr>
        <w:t>。</w:t>
      </w:r>
    </w:p>
    <w:p w:rsidR="000140EB" w:rsidRPr="00A51FDA" w:rsidRDefault="000140EB" w:rsidP="000140EB">
      <w:pPr>
        <w:spacing w:line="400" w:lineRule="exact"/>
        <w:ind w:firstLineChars="200" w:firstLine="420"/>
        <w:rPr>
          <w:rFonts w:ascii="宋体" w:hAnsi="宋体"/>
          <w:szCs w:val="21"/>
        </w:rPr>
      </w:pPr>
      <w:r w:rsidRPr="00734227">
        <w:rPr>
          <w:rFonts w:ascii="宋体" w:hAnsi="宋体" w:hint="eastAsia"/>
          <w:szCs w:val="21"/>
        </w:rPr>
        <w:t>从</w:t>
      </w:r>
      <w:r>
        <w:rPr>
          <w:rFonts w:ascii="宋体" w:hAnsi="宋体" w:hint="eastAsia"/>
          <w:szCs w:val="21"/>
        </w:rPr>
        <w:t>表</w:t>
      </w:r>
      <w:r w:rsidRPr="00734227">
        <w:rPr>
          <w:rFonts w:ascii="宋体" w:hAnsi="宋体" w:hint="eastAsia"/>
          <w:szCs w:val="21"/>
        </w:rPr>
        <w:t>6可以看出，80年代对西欧作者最重要的专题是保险经济学（占53.9%），其次是</w:t>
      </w:r>
      <w:r>
        <w:rPr>
          <w:rFonts w:ascii="宋体" w:hAnsi="宋体" w:hint="eastAsia"/>
          <w:szCs w:val="21"/>
        </w:rPr>
        <w:t>财产与责任保险和精算学</w:t>
      </w:r>
      <w:r w:rsidRPr="00734227">
        <w:rPr>
          <w:rFonts w:ascii="宋体" w:hAnsi="宋体" w:hint="eastAsia"/>
          <w:szCs w:val="21"/>
        </w:rPr>
        <w:t>（均占15.4%）。然而</w:t>
      </w:r>
      <w:r>
        <w:rPr>
          <w:rFonts w:ascii="宋体" w:hAnsi="宋体" w:hint="eastAsia"/>
          <w:szCs w:val="21"/>
        </w:rPr>
        <w:t>到了</w:t>
      </w:r>
      <w:r w:rsidRPr="00734227">
        <w:rPr>
          <w:rFonts w:ascii="宋体" w:hAnsi="宋体" w:hint="eastAsia"/>
          <w:szCs w:val="21"/>
        </w:rPr>
        <w:t>90年代，精算学</w:t>
      </w:r>
      <w:r>
        <w:rPr>
          <w:rFonts w:ascii="宋体" w:hAnsi="宋体" w:hint="eastAsia"/>
          <w:szCs w:val="21"/>
        </w:rPr>
        <w:t>的重要性显著上升，与保险经济学的重要性相当</w:t>
      </w:r>
      <w:r w:rsidRPr="00734227">
        <w:rPr>
          <w:rFonts w:ascii="宋体" w:hAnsi="宋体" w:hint="eastAsia"/>
          <w:szCs w:val="21"/>
        </w:rPr>
        <w:t>，两者均占33.3%；此外，</w:t>
      </w:r>
      <w:r>
        <w:rPr>
          <w:rFonts w:ascii="宋体" w:hAnsi="宋体" w:hint="eastAsia"/>
          <w:szCs w:val="21"/>
        </w:rPr>
        <w:t>雇主责任险和医疗健康保险</w:t>
      </w:r>
      <w:r w:rsidRPr="00734227">
        <w:rPr>
          <w:rFonts w:ascii="宋体" w:hAnsi="宋体" w:hint="eastAsia"/>
          <w:szCs w:val="21"/>
        </w:rPr>
        <w:t>的重要性也有所提升。2000年至2006年间，财产与责任保险、精算学以及保险经济学仍然是对西欧作者</w:t>
      </w:r>
      <w:r>
        <w:rPr>
          <w:rFonts w:ascii="宋体" w:hAnsi="宋体" w:hint="eastAsia"/>
          <w:szCs w:val="21"/>
        </w:rPr>
        <w:t>相对最重要的几个专题，而员工福利和人寿险</w:t>
      </w:r>
      <w:r w:rsidRPr="00734227">
        <w:rPr>
          <w:rFonts w:ascii="宋体" w:hAnsi="宋体" w:hint="eastAsia"/>
          <w:szCs w:val="21"/>
        </w:rPr>
        <w:t>的重要性</w:t>
      </w:r>
      <w:r>
        <w:rPr>
          <w:rFonts w:ascii="宋体" w:hAnsi="宋体" w:hint="eastAsia"/>
          <w:szCs w:val="21"/>
        </w:rPr>
        <w:t>也有所</w:t>
      </w:r>
      <w:r w:rsidRPr="00734227">
        <w:rPr>
          <w:rFonts w:ascii="宋体" w:hAnsi="宋体" w:hint="eastAsia"/>
          <w:szCs w:val="21"/>
        </w:rPr>
        <w:t>增加。</w:t>
      </w:r>
    </w:p>
    <w:p w:rsidR="000140EB" w:rsidRPr="00734227" w:rsidRDefault="000140EB" w:rsidP="000140EB">
      <w:pPr>
        <w:spacing w:line="400" w:lineRule="exact"/>
        <w:ind w:firstLineChars="200" w:firstLine="420"/>
        <w:rPr>
          <w:rFonts w:ascii="宋体" w:hAnsi="宋体"/>
          <w:szCs w:val="21"/>
        </w:rPr>
      </w:pPr>
      <w:r>
        <w:rPr>
          <w:rFonts w:ascii="宋体" w:hAnsi="宋体" w:hint="eastAsia"/>
          <w:szCs w:val="21"/>
        </w:rPr>
        <w:t>根据对表</w:t>
      </w:r>
      <w:r w:rsidRPr="00734227">
        <w:rPr>
          <w:rFonts w:ascii="宋体" w:hAnsi="宋体" w:hint="eastAsia"/>
          <w:szCs w:val="21"/>
        </w:rPr>
        <w:t>5和</w:t>
      </w:r>
      <w:r>
        <w:rPr>
          <w:rFonts w:ascii="宋体" w:hAnsi="宋体" w:hint="eastAsia"/>
          <w:szCs w:val="21"/>
        </w:rPr>
        <w:t>表</w:t>
      </w:r>
      <w:r w:rsidRPr="00734227">
        <w:rPr>
          <w:rFonts w:ascii="宋体" w:hAnsi="宋体" w:hint="eastAsia"/>
          <w:szCs w:val="21"/>
        </w:rPr>
        <w:t>6</w:t>
      </w:r>
      <w:r>
        <w:rPr>
          <w:rFonts w:ascii="宋体" w:hAnsi="宋体" w:hint="eastAsia"/>
          <w:szCs w:val="21"/>
        </w:rPr>
        <w:t>的综合分析</w:t>
      </w:r>
      <w:r w:rsidRPr="00734227">
        <w:rPr>
          <w:rFonts w:ascii="宋体" w:hAnsi="宋体" w:hint="eastAsia"/>
          <w:szCs w:val="21"/>
        </w:rPr>
        <w:t>，从</w:t>
      </w:r>
      <w:r>
        <w:rPr>
          <w:rFonts w:ascii="宋体" w:hAnsi="宋体" w:hint="eastAsia"/>
          <w:szCs w:val="21"/>
        </w:rPr>
        <w:t>20世纪</w:t>
      </w:r>
      <w:r w:rsidRPr="00734227">
        <w:rPr>
          <w:rFonts w:ascii="宋体" w:hAnsi="宋体" w:hint="eastAsia"/>
          <w:szCs w:val="21"/>
        </w:rPr>
        <w:t>80年代至2006</w:t>
      </w:r>
      <w:r>
        <w:rPr>
          <w:rFonts w:ascii="宋体" w:hAnsi="宋体" w:hint="eastAsia"/>
          <w:szCs w:val="21"/>
        </w:rPr>
        <w:t>年，财产与责任保险</w:t>
      </w:r>
      <w:r w:rsidRPr="00734227">
        <w:rPr>
          <w:rFonts w:ascii="宋体" w:hAnsi="宋体" w:hint="eastAsia"/>
          <w:szCs w:val="21"/>
        </w:rPr>
        <w:t>的重要性在</w:t>
      </w:r>
      <w:r>
        <w:rPr>
          <w:kern w:val="0"/>
          <w:szCs w:val="21"/>
        </w:rPr>
        <w:t>JRI</w:t>
      </w:r>
      <w:r>
        <w:rPr>
          <w:rFonts w:ascii="宋体" w:hAnsi="宋体" w:hint="eastAsia"/>
          <w:szCs w:val="21"/>
        </w:rPr>
        <w:t>各专题中占据首位</w:t>
      </w:r>
      <w:r w:rsidRPr="00734227">
        <w:rPr>
          <w:rFonts w:ascii="宋体" w:hAnsi="宋体" w:hint="eastAsia"/>
          <w:szCs w:val="21"/>
        </w:rPr>
        <w:t>。精算学</w:t>
      </w:r>
      <w:r>
        <w:rPr>
          <w:rFonts w:ascii="宋体" w:hAnsi="宋体" w:hint="eastAsia"/>
          <w:szCs w:val="21"/>
        </w:rPr>
        <w:t>也</w:t>
      </w:r>
      <w:r w:rsidRPr="00734227">
        <w:rPr>
          <w:rFonts w:ascii="宋体" w:hAnsi="宋体" w:hint="eastAsia"/>
          <w:szCs w:val="21"/>
        </w:rPr>
        <w:t>在</w:t>
      </w:r>
      <w:r>
        <w:rPr>
          <w:rFonts w:ascii="宋体" w:hAnsi="宋体" w:hint="eastAsia"/>
          <w:szCs w:val="21"/>
        </w:rPr>
        <w:t>同</w:t>
      </w:r>
      <w:r w:rsidRPr="00734227">
        <w:rPr>
          <w:rFonts w:ascii="宋体" w:hAnsi="宋体" w:hint="eastAsia"/>
          <w:szCs w:val="21"/>
        </w:rPr>
        <w:t>一时期普遍流行</w:t>
      </w:r>
      <w:r>
        <w:rPr>
          <w:rFonts w:ascii="宋体" w:hAnsi="宋体" w:hint="eastAsia"/>
          <w:szCs w:val="21"/>
        </w:rPr>
        <w:t>于北美和西欧</w:t>
      </w:r>
      <w:r w:rsidRPr="00734227">
        <w:rPr>
          <w:rFonts w:ascii="宋体" w:hAnsi="宋体" w:hint="eastAsia"/>
          <w:szCs w:val="21"/>
        </w:rPr>
        <w:t>，而保险经济学始终在西欧作者中占据统治地位。因此，</w:t>
      </w:r>
      <w:r>
        <w:rPr>
          <w:rFonts w:ascii="宋体" w:hAnsi="宋体" w:hint="eastAsia"/>
          <w:szCs w:val="21"/>
        </w:rPr>
        <w:t>分</w:t>
      </w:r>
      <w:r w:rsidRPr="00734227">
        <w:rPr>
          <w:rFonts w:ascii="宋体" w:hAnsi="宋体" w:hint="eastAsia"/>
          <w:szCs w:val="21"/>
        </w:rPr>
        <w:t>时期来看，</w:t>
      </w:r>
      <w:r>
        <w:rPr>
          <w:rFonts w:ascii="宋体" w:hAnsi="宋体" w:hint="eastAsia"/>
          <w:szCs w:val="21"/>
        </w:rPr>
        <w:t>北美和西欧作者所</w:t>
      </w:r>
      <w:r w:rsidRPr="00734227">
        <w:rPr>
          <w:rFonts w:ascii="宋体" w:hAnsi="宋体" w:hint="eastAsia"/>
          <w:szCs w:val="21"/>
        </w:rPr>
        <w:t>关注的</w:t>
      </w:r>
      <w:r>
        <w:rPr>
          <w:rFonts w:ascii="宋体" w:hAnsi="宋体" w:hint="eastAsia"/>
          <w:szCs w:val="21"/>
        </w:rPr>
        <w:t>研究</w:t>
      </w:r>
      <w:r w:rsidRPr="00734227">
        <w:rPr>
          <w:rFonts w:ascii="宋体" w:hAnsi="宋体" w:hint="eastAsia"/>
          <w:szCs w:val="21"/>
        </w:rPr>
        <w:t>专题大致相似，而不是</w:t>
      </w:r>
      <w:r>
        <w:rPr>
          <w:rFonts w:ascii="宋体" w:hAnsi="宋体" w:hint="eastAsia"/>
          <w:szCs w:val="21"/>
        </w:rPr>
        <w:t>像</w:t>
      </w:r>
      <w:r w:rsidRPr="00734227">
        <w:rPr>
          <w:rFonts w:ascii="宋体" w:hAnsi="宋体" w:hint="eastAsia"/>
          <w:szCs w:val="21"/>
        </w:rPr>
        <w:t>表4</w:t>
      </w:r>
      <w:r>
        <w:rPr>
          <w:rFonts w:ascii="宋体" w:hAnsi="宋体" w:hint="eastAsia"/>
          <w:szCs w:val="21"/>
        </w:rPr>
        <w:t>所</w:t>
      </w:r>
      <w:r w:rsidRPr="00734227">
        <w:rPr>
          <w:rFonts w:ascii="宋体" w:hAnsi="宋体" w:hint="eastAsia"/>
          <w:szCs w:val="21"/>
        </w:rPr>
        <w:t>显示的差异巨大。</w:t>
      </w:r>
    </w:p>
    <w:p w:rsidR="000140EB" w:rsidRPr="00734227" w:rsidRDefault="000140EB" w:rsidP="000140EB">
      <w:pPr>
        <w:autoSpaceDE w:val="0"/>
        <w:autoSpaceDN w:val="0"/>
        <w:adjustRightInd w:val="0"/>
        <w:spacing w:line="400" w:lineRule="exact"/>
        <w:ind w:firstLineChars="200" w:firstLine="420"/>
        <w:rPr>
          <w:rFonts w:ascii="宋体" w:hAnsi="宋体" w:cs="Palatino-Roman"/>
          <w:kern w:val="0"/>
          <w:szCs w:val="21"/>
        </w:rPr>
      </w:pPr>
      <w:r w:rsidRPr="00734227">
        <w:rPr>
          <w:rFonts w:ascii="宋体" w:hAnsi="宋体" w:hint="eastAsia"/>
          <w:szCs w:val="21"/>
        </w:rPr>
        <w:t>我们</w:t>
      </w:r>
      <w:r>
        <w:rPr>
          <w:rFonts w:ascii="宋体" w:hAnsi="宋体" w:hint="eastAsia"/>
          <w:szCs w:val="21"/>
        </w:rPr>
        <w:t>难以简单判断为何</w:t>
      </w:r>
      <w:r w:rsidRPr="00734227">
        <w:rPr>
          <w:rFonts w:ascii="宋体" w:hAnsi="宋体" w:hint="eastAsia"/>
          <w:szCs w:val="21"/>
        </w:rPr>
        <w:t>西欧</w:t>
      </w:r>
      <w:r>
        <w:rPr>
          <w:rFonts w:ascii="宋体" w:hAnsi="宋体" w:hint="eastAsia"/>
          <w:szCs w:val="21"/>
        </w:rPr>
        <w:t>学</w:t>
      </w:r>
      <w:r w:rsidRPr="00734227">
        <w:rPr>
          <w:rFonts w:ascii="宋体" w:hAnsi="宋体" w:hint="eastAsia"/>
          <w:szCs w:val="21"/>
        </w:rPr>
        <w:t>者如此</w:t>
      </w:r>
      <w:r>
        <w:rPr>
          <w:rFonts w:ascii="宋体" w:hAnsi="宋体" w:hint="eastAsia"/>
          <w:szCs w:val="21"/>
        </w:rPr>
        <w:t>热衷于</w:t>
      </w:r>
      <w:r w:rsidRPr="00734227">
        <w:rPr>
          <w:rFonts w:ascii="宋体" w:hAnsi="宋体" w:hint="eastAsia"/>
          <w:szCs w:val="21"/>
        </w:rPr>
        <w:t>保险经济学。</w:t>
      </w:r>
      <w:r>
        <w:rPr>
          <w:rFonts w:ascii="宋体" w:hAnsi="宋体" w:hint="eastAsia"/>
          <w:szCs w:val="21"/>
        </w:rPr>
        <w:t>我们可观测到的简单事实是，历史上</w:t>
      </w:r>
      <w:r w:rsidRPr="00734227">
        <w:rPr>
          <w:rFonts w:ascii="宋体" w:hAnsi="宋体" w:hint="eastAsia"/>
          <w:szCs w:val="21"/>
        </w:rPr>
        <w:t>涌现了大批著名的</w:t>
      </w:r>
      <w:r>
        <w:rPr>
          <w:rFonts w:ascii="宋体" w:hAnsi="宋体" w:hint="eastAsia"/>
          <w:szCs w:val="21"/>
        </w:rPr>
        <w:t>来自西欧的保险经济学家</w:t>
      </w:r>
      <w:r w:rsidRPr="00734227">
        <w:rPr>
          <w:rFonts w:ascii="宋体" w:hAnsi="宋体" w:hint="eastAsia"/>
          <w:szCs w:val="21"/>
        </w:rPr>
        <w:t>。这些著名的西欧保险经济学家包括来自</w:t>
      </w:r>
      <w:r w:rsidRPr="00891AB7">
        <w:rPr>
          <w:rFonts w:ascii="宋体" w:hAnsi="宋体" w:hint="eastAsia"/>
          <w:szCs w:val="21"/>
        </w:rPr>
        <w:lastRenderedPageBreak/>
        <w:t>挪威国际学校（</w:t>
      </w:r>
      <w:r>
        <w:rPr>
          <w:rFonts w:ascii="宋体" w:hAnsi="宋体" w:hint="eastAsia"/>
          <w:szCs w:val="21"/>
        </w:rPr>
        <w:t>T</w:t>
      </w:r>
      <w:r w:rsidRPr="00891AB7">
        <w:rPr>
          <w:rFonts w:ascii="宋体" w:hAnsi="宋体"/>
          <w:szCs w:val="21"/>
        </w:rPr>
        <w:t>he Norwegian School</w:t>
      </w:r>
      <w:r w:rsidRPr="00891AB7">
        <w:rPr>
          <w:rFonts w:ascii="宋体" w:hAnsi="宋体" w:hint="eastAsia"/>
          <w:szCs w:val="21"/>
        </w:rPr>
        <w:t>）的</w:t>
      </w:r>
      <w:r w:rsidRPr="00891AB7">
        <w:rPr>
          <w:rFonts w:ascii="宋体" w:hAnsi="宋体"/>
          <w:szCs w:val="21"/>
        </w:rPr>
        <w:t>Karl Borch</w:t>
      </w:r>
      <w:r w:rsidRPr="00891AB7">
        <w:rPr>
          <w:rFonts w:ascii="宋体" w:hAnsi="宋体" w:hint="eastAsia"/>
          <w:szCs w:val="21"/>
        </w:rPr>
        <w:t>和</w:t>
      </w:r>
      <w:r w:rsidRPr="00891AB7">
        <w:rPr>
          <w:rFonts w:ascii="宋体" w:hAnsi="宋体"/>
          <w:szCs w:val="21"/>
        </w:rPr>
        <w:t>Jan Mossin</w:t>
      </w:r>
      <w:r>
        <w:rPr>
          <w:rFonts w:ascii="宋体" w:hAnsi="宋体" w:hint="eastAsia"/>
          <w:szCs w:val="21"/>
        </w:rPr>
        <w:t>，</w:t>
      </w:r>
      <w:r w:rsidRPr="00734227">
        <w:rPr>
          <w:rFonts w:ascii="宋体" w:hAnsi="宋体" w:hint="eastAsia"/>
          <w:szCs w:val="21"/>
        </w:rPr>
        <w:t>其他著名的经济学家</w:t>
      </w:r>
      <w:r>
        <w:rPr>
          <w:rFonts w:ascii="宋体" w:hAnsi="宋体" w:hint="eastAsia"/>
          <w:szCs w:val="21"/>
        </w:rPr>
        <w:t>还</w:t>
      </w:r>
      <w:r w:rsidRPr="00734227">
        <w:rPr>
          <w:rFonts w:ascii="宋体" w:hAnsi="宋体" w:hint="eastAsia"/>
          <w:szCs w:val="21"/>
        </w:rPr>
        <w:t>包括</w:t>
      </w:r>
      <w:r w:rsidRPr="00891AB7">
        <w:rPr>
          <w:rFonts w:ascii="宋体" w:hAnsi="宋体"/>
          <w:szCs w:val="21"/>
        </w:rPr>
        <w:t>A. A. Cournot, H. Cramer,</w:t>
      </w:r>
      <w:r w:rsidRPr="00891AB7">
        <w:rPr>
          <w:rFonts w:ascii="宋体" w:hAnsi="宋体" w:hint="eastAsia"/>
          <w:szCs w:val="21"/>
        </w:rPr>
        <w:t>和</w:t>
      </w:r>
      <w:r w:rsidRPr="00891AB7">
        <w:rPr>
          <w:rFonts w:ascii="宋体" w:hAnsi="宋体"/>
          <w:szCs w:val="21"/>
        </w:rPr>
        <w:t>J. F. Nash</w:t>
      </w:r>
      <w:r w:rsidRPr="00734227">
        <w:rPr>
          <w:rFonts w:ascii="宋体" w:hAnsi="宋体" w:hint="eastAsia"/>
          <w:szCs w:val="21"/>
        </w:rPr>
        <w:t>。也许正是西欧悠久的经济学研究历史</w:t>
      </w:r>
      <w:r>
        <w:rPr>
          <w:rFonts w:ascii="宋体" w:hAnsi="宋体" w:hint="eastAsia"/>
          <w:szCs w:val="21"/>
        </w:rPr>
        <w:t>，</w:t>
      </w:r>
      <w:r w:rsidRPr="00734227">
        <w:rPr>
          <w:rFonts w:ascii="宋体" w:hAnsi="宋体" w:hint="eastAsia"/>
          <w:szCs w:val="21"/>
        </w:rPr>
        <w:t>使得</w:t>
      </w:r>
      <w:r>
        <w:rPr>
          <w:rFonts w:ascii="宋体" w:hAnsi="宋体" w:hint="eastAsia"/>
          <w:szCs w:val="21"/>
        </w:rPr>
        <w:t>那里的学者更多地关注</w:t>
      </w:r>
      <w:r w:rsidRPr="00734227">
        <w:rPr>
          <w:rFonts w:ascii="宋体" w:hAnsi="宋体" w:hint="eastAsia"/>
          <w:szCs w:val="21"/>
        </w:rPr>
        <w:t>保险经济学。</w:t>
      </w:r>
      <w:r>
        <w:rPr>
          <w:rFonts w:ascii="宋体" w:hAnsi="宋体" w:hint="eastAsia"/>
          <w:szCs w:val="21"/>
        </w:rPr>
        <w:t>此外，</w:t>
      </w:r>
      <w:r w:rsidRPr="00734227">
        <w:rPr>
          <w:rFonts w:ascii="宋体" w:hAnsi="宋体" w:hint="eastAsia"/>
          <w:szCs w:val="21"/>
        </w:rPr>
        <w:t>影响亚洲和西欧</w:t>
      </w:r>
      <w:r>
        <w:rPr>
          <w:rFonts w:ascii="宋体" w:hAnsi="宋体" w:hint="eastAsia"/>
          <w:szCs w:val="21"/>
        </w:rPr>
        <w:t>学</w:t>
      </w:r>
      <w:r w:rsidRPr="00734227">
        <w:rPr>
          <w:rFonts w:ascii="宋体" w:hAnsi="宋体" w:hint="eastAsia"/>
          <w:szCs w:val="21"/>
        </w:rPr>
        <w:t>者研究</w:t>
      </w:r>
      <w:r>
        <w:rPr>
          <w:rFonts w:ascii="宋体" w:hAnsi="宋体" w:hint="eastAsia"/>
          <w:szCs w:val="21"/>
        </w:rPr>
        <w:t>导向</w:t>
      </w:r>
      <w:r w:rsidRPr="00734227">
        <w:rPr>
          <w:rFonts w:ascii="宋体" w:hAnsi="宋体" w:hint="eastAsia"/>
          <w:szCs w:val="21"/>
        </w:rPr>
        <w:t>的另一个原因可能是</w:t>
      </w:r>
      <w:r>
        <w:rPr>
          <w:rFonts w:ascii="宋体" w:hAnsi="宋体" w:hint="eastAsia"/>
          <w:szCs w:val="21"/>
        </w:rPr>
        <w:t>数据资源</w:t>
      </w:r>
      <w:r w:rsidRPr="00734227">
        <w:rPr>
          <w:rFonts w:ascii="宋体" w:hAnsi="宋体" w:hint="eastAsia"/>
          <w:szCs w:val="21"/>
        </w:rPr>
        <w:t>。在美国，保险公司的</w:t>
      </w:r>
      <w:r>
        <w:rPr>
          <w:rFonts w:ascii="宋体" w:hAnsi="宋体" w:hint="eastAsia"/>
          <w:szCs w:val="21"/>
        </w:rPr>
        <w:t>经营和</w:t>
      </w:r>
      <w:r w:rsidRPr="00734227">
        <w:rPr>
          <w:rFonts w:ascii="宋体" w:hAnsi="宋体" w:hint="eastAsia"/>
          <w:szCs w:val="21"/>
        </w:rPr>
        <w:t>财务数据均可从</w:t>
      </w:r>
      <w:r w:rsidRPr="00891AB7">
        <w:rPr>
          <w:rFonts w:ascii="宋体" w:hAnsi="宋体"/>
          <w:szCs w:val="21"/>
        </w:rPr>
        <w:t>A. M. Best</w:t>
      </w:r>
      <w:r w:rsidRPr="00891AB7">
        <w:rPr>
          <w:rFonts w:ascii="宋体" w:hAnsi="宋体" w:hint="eastAsia"/>
          <w:szCs w:val="21"/>
        </w:rPr>
        <w:t>和</w:t>
      </w:r>
      <w:r>
        <w:rPr>
          <w:rFonts w:ascii="宋体" w:hAnsi="宋体" w:hint="eastAsia"/>
          <w:szCs w:val="21"/>
        </w:rPr>
        <w:t>监管机构</w:t>
      </w:r>
      <w:r w:rsidRPr="00891AB7">
        <w:rPr>
          <w:rFonts w:ascii="宋体" w:hAnsi="宋体" w:hint="eastAsia"/>
          <w:szCs w:val="21"/>
        </w:rPr>
        <w:t>（</w:t>
      </w:r>
      <w:r>
        <w:rPr>
          <w:rFonts w:ascii="宋体" w:hAnsi="宋体" w:hint="eastAsia"/>
          <w:szCs w:val="21"/>
        </w:rPr>
        <w:t>如</w:t>
      </w:r>
      <w:r w:rsidRPr="00891AB7">
        <w:rPr>
          <w:rFonts w:ascii="宋体" w:hAnsi="宋体" w:cs="Palatino-Roman"/>
          <w:kern w:val="0"/>
          <w:szCs w:val="21"/>
        </w:rPr>
        <w:t>National Association of Insurance Commissioners</w:t>
      </w:r>
      <w:r w:rsidRPr="00891AB7">
        <w:rPr>
          <w:rFonts w:ascii="宋体" w:hAnsi="宋体" w:cs="Palatino-Roman" w:hint="eastAsia"/>
          <w:kern w:val="0"/>
          <w:szCs w:val="21"/>
        </w:rPr>
        <w:t>）</w:t>
      </w:r>
      <w:r>
        <w:rPr>
          <w:rFonts w:ascii="宋体" w:hAnsi="宋体" w:cs="Palatino-Roman" w:hint="eastAsia"/>
          <w:kern w:val="0"/>
          <w:szCs w:val="21"/>
        </w:rPr>
        <w:t>获得，这有助于保险实证研究的开展。然而，类似的系统性整理保险数据的机构在世界其他地区却很少存在</w:t>
      </w:r>
      <w:r w:rsidRPr="00734227">
        <w:rPr>
          <w:rFonts w:ascii="宋体" w:hAnsi="宋体" w:cs="Palatino-Roman" w:hint="eastAsia"/>
          <w:kern w:val="0"/>
          <w:szCs w:val="21"/>
        </w:rPr>
        <w:t>。此外，不同地区</w:t>
      </w:r>
      <w:r>
        <w:rPr>
          <w:rFonts w:ascii="宋体" w:hAnsi="宋体" w:cs="Palatino-Roman" w:hint="eastAsia"/>
          <w:kern w:val="0"/>
          <w:szCs w:val="21"/>
        </w:rPr>
        <w:t>在</w:t>
      </w:r>
      <w:r w:rsidRPr="00734227">
        <w:rPr>
          <w:rFonts w:ascii="宋体" w:hAnsi="宋体" w:cs="Palatino-Roman" w:hint="eastAsia"/>
          <w:kern w:val="0"/>
          <w:szCs w:val="21"/>
        </w:rPr>
        <w:t>会计制度、</w:t>
      </w:r>
      <w:r>
        <w:rPr>
          <w:rFonts w:ascii="宋体" w:hAnsi="宋体" w:cs="Palatino-Roman" w:hint="eastAsia"/>
          <w:kern w:val="0"/>
          <w:szCs w:val="21"/>
        </w:rPr>
        <w:t>保险销售渠道</w:t>
      </w:r>
      <w:r w:rsidRPr="00734227">
        <w:rPr>
          <w:rFonts w:ascii="宋体" w:hAnsi="宋体" w:cs="Palatino-Roman" w:hint="eastAsia"/>
          <w:kern w:val="0"/>
          <w:szCs w:val="21"/>
        </w:rPr>
        <w:t>、保险产品种类</w:t>
      </w:r>
      <w:r>
        <w:rPr>
          <w:rFonts w:ascii="宋体" w:hAnsi="宋体" w:cs="Palatino-Roman" w:hint="eastAsia"/>
          <w:kern w:val="0"/>
          <w:szCs w:val="21"/>
        </w:rPr>
        <w:t>等方面的</w:t>
      </w:r>
      <w:r w:rsidRPr="00734227">
        <w:rPr>
          <w:rFonts w:ascii="宋体" w:hAnsi="宋体" w:cs="Palatino-Roman" w:hint="eastAsia"/>
          <w:kern w:val="0"/>
          <w:szCs w:val="21"/>
        </w:rPr>
        <w:t>差异也</w:t>
      </w:r>
      <w:r>
        <w:rPr>
          <w:rFonts w:ascii="宋体" w:hAnsi="宋体" w:cs="Palatino-Roman" w:hint="eastAsia"/>
          <w:kern w:val="0"/>
          <w:szCs w:val="21"/>
        </w:rPr>
        <w:t>增加了</w:t>
      </w:r>
      <w:r w:rsidRPr="00734227">
        <w:rPr>
          <w:rFonts w:ascii="宋体" w:hAnsi="宋体" w:cs="Palatino-Roman" w:hint="eastAsia"/>
          <w:kern w:val="0"/>
          <w:szCs w:val="21"/>
        </w:rPr>
        <w:t>采用不同国家数据进行实证研究</w:t>
      </w:r>
      <w:r>
        <w:rPr>
          <w:rFonts w:ascii="宋体" w:hAnsi="宋体" w:cs="Palatino-Roman" w:hint="eastAsia"/>
          <w:kern w:val="0"/>
          <w:szCs w:val="21"/>
        </w:rPr>
        <w:t>的</w:t>
      </w:r>
      <w:r w:rsidRPr="00734227">
        <w:rPr>
          <w:rFonts w:ascii="宋体" w:hAnsi="宋体" w:cs="Palatino-Roman" w:hint="eastAsia"/>
          <w:kern w:val="0"/>
          <w:szCs w:val="21"/>
        </w:rPr>
        <w:t>困难</w:t>
      </w:r>
      <w:r>
        <w:rPr>
          <w:rFonts w:ascii="宋体" w:hAnsi="宋体" w:cs="Palatino-Roman" w:hint="eastAsia"/>
          <w:kern w:val="0"/>
          <w:szCs w:val="21"/>
        </w:rPr>
        <w:t>性</w:t>
      </w:r>
      <w:r w:rsidRPr="00734227">
        <w:rPr>
          <w:rFonts w:ascii="宋体" w:hAnsi="宋体" w:cs="Palatino-Roman" w:hint="eastAsia"/>
          <w:kern w:val="0"/>
          <w:szCs w:val="21"/>
        </w:rPr>
        <w:t>。</w:t>
      </w:r>
      <w:r w:rsidRPr="00891AB7">
        <w:rPr>
          <w:rFonts w:ascii="宋体" w:hAnsi="宋体" w:cs="Palatino-Roman" w:hint="eastAsia"/>
          <w:kern w:val="0"/>
          <w:szCs w:val="21"/>
        </w:rPr>
        <w:t>直到近期标普</w:t>
      </w:r>
      <w:r w:rsidRPr="00891AB7">
        <w:rPr>
          <w:rFonts w:ascii="宋体" w:hAnsi="宋体" w:cs="Palatino-Roman"/>
          <w:kern w:val="0"/>
          <w:szCs w:val="21"/>
        </w:rPr>
        <w:t>Eurothesis</w:t>
      </w:r>
      <w:r w:rsidRPr="00891AB7">
        <w:rPr>
          <w:rFonts w:ascii="宋体" w:hAnsi="宋体" w:cs="Palatino-Roman" w:hint="eastAsia"/>
          <w:kern w:val="0"/>
          <w:szCs w:val="21"/>
        </w:rPr>
        <w:t>等机构才提供了欧洲保险公司调整了会计准则</w:t>
      </w:r>
      <w:r>
        <w:rPr>
          <w:rFonts w:ascii="宋体" w:hAnsi="宋体" w:cs="Palatino-Roman" w:hint="eastAsia"/>
          <w:kern w:val="0"/>
          <w:szCs w:val="21"/>
        </w:rPr>
        <w:t>后的财务数据</w:t>
      </w:r>
      <w:r w:rsidRPr="00891AB7">
        <w:rPr>
          <w:rFonts w:ascii="宋体" w:hAnsi="宋体" w:cs="Palatino-Roman" w:hint="eastAsia"/>
          <w:kern w:val="0"/>
          <w:szCs w:val="21"/>
        </w:rPr>
        <w:t>。</w:t>
      </w:r>
    </w:p>
    <w:p w:rsidR="000140EB" w:rsidRPr="00C930C8" w:rsidRDefault="000140EB" w:rsidP="000140EB">
      <w:pPr>
        <w:pStyle w:val="2"/>
        <w:spacing w:before="120" w:after="120" w:line="415" w:lineRule="auto"/>
        <w:rPr>
          <w:rFonts w:ascii="楷体_GB2312" w:eastAsia="楷体_GB2312"/>
        </w:rPr>
      </w:pPr>
      <w:r>
        <w:rPr>
          <w:rFonts w:ascii="楷体_GB2312" w:eastAsia="楷体_GB2312" w:hint="eastAsia"/>
        </w:rPr>
        <w:t xml:space="preserve">4.2 </w:t>
      </w:r>
      <w:r w:rsidRPr="00C930C8">
        <w:rPr>
          <w:rFonts w:ascii="Times New Roman" w:eastAsia="楷体_GB2312" w:hAnsi="Times New Roman"/>
        </w:rPr>
        <w:t>JRI</w:t>
      </w:r>
      <w:r w:rsidRPr="00C930C8">
        <w:rPr>
          <w:rFonts w:ascii="楷体_GB2312" w:eastAsia="楷体_GB2312" w:hint="eastAsia"/>
        </w:rPr>
        <w:t>文章</w:t>
      </w:r>
      <w:r>
        <w:rPr>
          <w:rFonts w:ascii="楷体_GB2312" w:eastAsia="楷体_GB2312" w:hint="eastAsia"/>
        </w:rPr>
        <w:t>的</w:t>
      </w:r>
      <w:r w:rsidRPr="00C930C8">
        <w:rPr>
          <w:rFonts w:ascii="楷体_GB2312" w:eastAsia="楷体_GB2312" w:hint="eastAsia"/>
        </w:rPr>
        <w:t>类型</w:t>
      </w:r>
    </w:p>
    <w:p w:rsidR="000140EB" w:rsidRDefault="000140EB" w:rsidP="000140EB">
      <w:pPr>
        <w:autoSpaceDE w:val="0"/>
        <w:autoSpaceDN w:val="0"/>
        <w:adjustRightInd w:val="0"/>
        <w:spacing w:line="400" w:lineRule="exact"/>
        <w:ind w:firstLineChars="200" w:firstLine="420"/>
        <w:rPr>
          <w:rFonts w:ascii="宋体" w:hAnsi="宋体" w:hint="eastAsia"/>
          <w:szCs w:val="21"/>
        </w:rPr>
      </w:pPr>
      <w:r w:rsidRPr="00734227">
        <w:rPr>
          <w:rFonts w:ascii="宋体" w:hAnsi="宋体" w:hint="eastAsia"/>
          <w:szCs w:val="21"/>
        </w:rPr>
        <w:t>理论研究和实证研究都是</w:t>
      </w:r>
      <w:r>
        <w:rPr>
          <w:kern w:val="0"/>
          <w:szCs w:val="21"/>
        </w:rPr>
        <w:t>JRI</w:t>
      </w:r>
      <w:r>
        <w:rPr>
          <w:rFonts w:ascii="宋体" w:hAnsi="宋体" w:hint="eastAsia"/>
          <w:szCs w:val="21"/>
        </w:rPr>
        <w:t>的</w:t>
      </w:r>
      <w:r w:rsidRPr="00734227">
        <w:rPr>
          <w:rFonts w:ascii="宋体" w:hAnsi="宋体" w:hint="eastAsia"/>
          <w:szCs w:val="21"/>
        </w:rPr>
        <w:t>重要组成部分。从1932年至2006年，实证研究</w:t>
      </w:r>
      <w:r>
        <w:rPr>
          <w:rFonts w:ascii="宋体" w:hAnsi="宋体" w:hint="eastAsia"/>
          <w:szCs w:val="21"/>
        </w:rPr>
        <w:t>类</w:t>
      </w:r>
      <w:r w:rsidRPr="00734227">
        <w:rPr>
          <w:rFonts w:ascii="宋体" w:hAnsi="宋体" w:hint="eastAsia"/>
          <w:szCs w:val="21"/>
        </w:rPr>
        <w:t>文章占全部文章的66%，理论研究</w:t>
      </w:r>
      <w:r>
        <w:rPr>
          <w:rFonts w:ascii="宋体" w:hAnsi="宋体" w:hint="eastAsia"/>
          <w:szCs w:val="21"/>
        </w:rPr>
        <w:t>类</w:t>
      </w:r>
      <w:r w:rsidRPr="00734227">
        <w:rPr>
          <w:rFonts w:ascii="宋体" w:hAnsi="宋体" w:hint="eastAsia"/>
          <w:szCs w:val="21"/>
        </w:rPr>
        <w:t>占31%，剩下的是既包括理论又包括实证的</w:t>
      </w:r>
      <w:r>
        <w:rPr>
          <w:rFonts w:ascii="宋体" w:hAnsi="宋体" w:hint="eastAsia"/>
          <w:szCs w:val="21"/>
        </w:rPr>
        <w:t>综合研究类</w:t>
      </w:r>
      <w:r w:rsidRPr="00734227">
        <w:rPr>
          <w:rFonts w:ascii="宋体" w:hAnsi="宋体" w:hint="eastAsia"/>
          <w:szCs w:val="21"/>
        </w:rPr>
        <w:t>文章</w:t>
      </w:r>
      <w:r>
        <w:rPr>
          <w:rStyle w:val="a6"/>
          <w:rFonts w:ascii="宋体" w:hAnsi="宋体"/>
          <w:szCs w:val="21"/>
        </w:rPr>
        <w:footnoteReference w:id="21"/>
      </w:r>
      <w:r w:rsidRPr="00734227">
        <w:rPr>
          <w:rFonts w:ascii="宋体" w:hAnsi="宋体" w:hint="eastAsia"/>
          <w:szCs w:val="21"/>
        </w:rPr>
        <w:t>。图12显示了75年间每十年</w:t>
      </w:r>
      <w:r>
        <w:rPr>
          <w:rFonts w:ascii="宋体" w:hAnsi="宋体" w:hint="eastAsia"/>
          <w:szCs w:val="21"/>
        </w:rPr>
        <w:t>内</w:t>
      </w:r>
      <w:r w:rsidRPr="00734227">
        <w:rPr>
          <w:rFonts w:ascii="宋体" w:hAnsi="宋体" w:hint="eastAsia"/>
          <w:szCs w:val="21"/>
        </w:rPr>
        <w:t>实证</w:t>
      </w:r>
      <w:r>
        <w:rPr>
          <w:rFonts w:ascii="宋体" w:hAnsi="宋体" w:hint="eastAsia"/>
          <w:szCs w:val="21"/>
        </w:rPr>
        <w:t>类</w:t>
      </w:r>
      <w:r w:rsidRPr="00734227">
        <w:rPr>
          <w:rFonts w:ascii="宋体" w:hAnsi="宋体" w:hint="eastAsia"/>
          <w:szCs w:val="21"/>
        </w:rPr>
        <w:t>、理论</w:t>
      </w:r>
      <w:r>
        <w:rPr>
          <w:rFonts w:ascii="宋体" w:hAnsi="宋体" w:hint="eastAsia"/>
          <w:szCs w:val="21"/>
        </w:rPr>
        <w:t>类</w:t>
      </w:r>
      <w:r w:rsidRPr="00734227">
        <w:rPr>
          <w:rFonts w:ascii="宋体" w:hAnsi="宋体" w:hint="eastAsia"/>
          <w:szCs w:val="21"/>
        </w:rPr>
        <w:t>及综合</w:t>
      </w:r>
      <w:r>
        <w:rPr>
          <w:rFonts w:ascii="宋体" w:hAnsi="宋体" w:hint="eastAsia"/>
          <w:szCs w:val="21"/>
        </w:rPr>
        <w:t>类</w:t>
      </w:r>
      <w:r w:rsidRPr="00734227">
        <w:rPr>
          <w:rFonts w:ascii="宋体" w:hAnsi="宋体" w:hint="eastAsia"/>
          <w:szCs w:val="21"/>
        </w:rPr>
        <w:t>文章的相对重要性。从图中可以看出，实证类文章的数量总是</w:t>
      </w:r>
      <w:r>
        <w:rPr>
          <w:rFonts w:ascii="宋体" w:hAnsi="宋体" w:hint="eastAsia"/>
          <w:szCs w:val="21"/>
        </w:rPr>
        <w:t>多于理论类文章。</w:t>
      </w:r>
      <w:r w:rsidRPr="00734227">
        <w:rPr>
          <w:rFonts w:ascii="宋体" w:hAnsi="宋体" w:hint="eastAsia"/>
          <w:szCs w:val="21"/>
        </w:rPr>
        <w:t>从90年代起，理论研究</w:t>
      </w:r>
      <w:r>
        <w:rPr>
          <w:rFonts w:ascii="宋体" w:hAnsi="宋体" w:hint="eastAsia"/>
          <w:szCs w:val="21"/>
        </w:rPr>
        <w:t>类</w:t>
      </w:r>
      <w:r w:rsidRPr="00734227">
        <w:rPr>
          <w:rFonts w:ascii="宋体" w:hAnsi="宋体" w:hint="eastAsia"/>
          <w:szCs w:val="21"/>
        </w:rPr>
        <w:t>文章的相对</w:t>
      </w:r>
      <w:r>
        <w:rPr>
          <w:rFonts w:ascii="宋体" w:hAnsi="宋体" w:hint="eastAsia"/>
          <w:szCs w:val="21"/>
        </w:rPr>
        <w:t>重要性开始提高</w:t>
      </w:r>
      <w:r w:rsidRPr="00734227">
        <w:rPr>
          <w:rFonts w:ascii="宋体" w:hAnsi="宋体" w:hint="eastAsia"/>
          <w:szCs w:val="21"/>
        </w:rPr>
        <w:t>。2000年至2006年，</w:t>
      </w:r>
      <w:r>
        <w:rPr>
          <w:kern w:val="0"/>
          <w:szCs w:val="21"/>
        </w:rPr>
        <w:t>JRI</w:t>
      </w:r>
      <w:r w:rsidRPr="00734227">
        <w:rPr>
          <w:rFonts w:ascii="宋体" w:hAnsi="宋体" w:hint="eastAsia"/>
          <w:szCs w:val="21"/>
        </w:rPr>
        <w:t>共发表了95篇实证研究类文章（约占48%），83篇理论研究类文章（约占42%）。但是我们很难预测</w:t>
      </w:r>
      <w:r>
        <w:rPr>
          <w:rFonts w:ascii="宋体" w:hAnsi="宋体" w:hint="eastAsia"/>
          <w:szCs w:val="21"/>
        </w:rPr>
        <w:t>这种势头是否会一直保持下去，</w:t>
      </w:r>
      <w:r w:rsidRPr="00734227">
        <w:rPr>
          <w:rFonts w:ascii="宋体" w:hAnsi="宋体" w:hint="eastAsia"/>
          <w:szCs w:val="21"/>
        </w:rPr>
        <w:t>因为</w:t>
      </w:r>
      <w:r>
        <w:rPr>
          <w:rFonts w:ascii="宋体" w:hAnsi="宋体" w:hint="eastAsia"/>
          <w:szCs w:val="21"/>
        </w:rPr>
        <w:t>这种变化实际上发生在</w:t>
      </w:r>
      <w:r>
        <w:rPr>
          <w:kern w:val="0"/>
          <w:szCs w:val="21"/>
        </w:rPr>
        <w:t>JRI</w:t>
      </w:r>
      <w:r w:rsidRPr="00734227">
        <w:rPr>
          <w:rFonts w:ascii="宋体" w:hAnsi="宋体" w:hint="eastAsia"/>
          <w:szCs w:val="21"/>
        </w:rPr>
        <w:t>某一届</w:t>
      </w:r>
      <w:r>
        <w:rPr>
          <w:rFonts w:ascii="宋体" w:hAnsi="宋体" w:hint="eastAsia"/>
          <w:szCs w:val="21"/>
        </w:rPr>
        <w:t>主编</w:t>
      </w:r>
      <w:r w:rsidRPr="00734227">
        <w:rPr>
          <w:rFonts w:ascii="宋体" w:hAnsi="宋体" w:hint="eastAsia"/>
          <w:szCs w:val="21"/>
        </w:rPr>
        <w:t>的任职期</w:t>
      </w:r>
      <w:r>
        <w:rPr>
          <w:rFonts w:ascii="宋体" w:hAnsi="宋体" w:hint="eastAsia"/>
          <w:szCs w:val="21"/>
        </w:rPr>
        <w:t>内</w:t>
      </w:r>
      <w:r w:rsidRPr="00734227">
        <w:rPr>
          <w:rFonts w:ascii="宋体" w:hAnsi="宋体" w:hint="eastAsia"/>
          <w:szCs w:val="21"/>
        </w:rPr>
        <w:t>，可能与这</w:t>
      </w:r>
      <w:r>
        <w:rPr>
          <w:rFonts w:ascii="宋体" w:hAnsi="宋体" w:hint="eastAsia"/>
          <w:szCs w:val="21"/>
        </w:rPr>
        <w:t>届主编的偏好有关。然而，并</w:t>
      </w:r>
      <w:r w:rsidRPr="00734227">
        <w:rPr>
          <w:rFonts w:ascii="宋体" w:hAnsi="宋体" w:hint="eastAsia"/>
          <w:szCs w:val="21"/>
        </w:rPr>
        <w:t>没有</w:t>
      </w:r>
      <w:r>
        <w:rPr>
          <w:rFonts w:ascii="宋体" w:hAnsi="宋体" w:hint="eastAsia"/>
          <w:szCs w:val="21"/>
        </w:rPr>
        <w:t>明显</w:t>
      </w:r>
      <w:r w:rsidRPr="00734227">
        <w:rPr>
          <w:rFonts w:ascii="宋体" w:hAnsi="宋体" w:hint="eastAsia"/>
          <w:szCs w:val="21"/>
        </w:rPr>
        <w:t>证据</w:t>
      </w:r>
      <w:r>
        <w:rPr>
          <w:rFonts w:ascii="宋体" w:hAnsi="宋体" w:hint="eastAsia"/>
          <w:szCs w:val="21"/>
        </w:rPr>
        <w:t>表明这届主编希望</w:t>
      </w:r>
      <w:r w:rsidRPr="00734227">
        <w:rPr>
          <w:rFonts w:ascii="宋体" w:hAnsi="宋体" w:hint="eastAsia"/>
          <w:szCs w:val="21"/>
        </w:rPr>
        <w:t>将</w:t>
      </w:r>
      <w:r>
        <w:rPr>
          <w:kern w:val="0"/>
          <w:szCs w:val="21"/>
        </w:rPr>
        <w:t>JRI</w:t>
      </w:r>
      <w:r w:rsidRPr="00734227">
        <w:rPr>
          <w:rFonts w:ascii="宋体" w:hAnsi="宋体" w:hint="eastAsia"/>
          <w:szCs w:val="21"/>
        </w:rPr>
        <w:t>推向理论研究的方向。</w:t>
      </w:r>
    </w:p>
    <w:p w:rsidR="000140EB" w:rsidRPr="00A51FDA" w:rsidRDefault="000140EB" w:rsidP="000140EB">
      <w:pPr>
        <w:autoSpaceDE w:val="0"/>
        <w:autoSpaceDN w:val="0"/>
        <w:adjustRightInd w:val="0"/>
        <w:spacing w:line="400" w:lineRule="exact"/>
        <w:ind w:firstLineChars="200" w:firstLine="420"/>
        <w:rPr>
          <w:rFonts w:ascii="宋体" w:hAnsi="宋体"/>
          <w:szCs w:val="21"/>
        </w:rPr>
      </w:pPr>
    </w:p>
    <w:p w:rsidR="000140EB" w:rsidRDefault="000140EB" w:rsidP="000140EB">
      <w:pPr>
        <w:autoSpaceDE w:val="0"/>
        <w:autoSpaceDN w:val="0"/>
        <w:adjustRightInd w:val="0"/>
        <w:jc w:val="center"/>
        <w:rPr>
          <w:rFonts w:ascii="宋体" w:hAnsi="宋体"/>
          <w:szCs w:val="21"/>
        </w:rPr>
      </w:pPr>
      <w:r>
        <w:rPr>
          <w:rFonts w:ascii="宋体" w:hAnsi="宋体"/>
          <w:noProof/>
          <w:szCs w:val="21"/>
        </w:rPr>
        <w:drawing>
          <wp:inline distT="0" distB="0" distL="0" distR="0">
            <wp:extent cx="4838700" cy="216217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5"/>
                    <a:srcRect/>
                    <a:stretch>
                      <a:fillRect/>
                    </a:stretch>
                  </pic:blipFill>
                  <pic:spPr bwMode="auto">
                    <a:xfrm>
                      <a:off x="0" y="0"/>
                      <a:ext cx="4838700" cy="2162175"/>
                    </a:xfrm>
                    <a:prstGeom prst="rect">
                      <a:avLst/>
                    </a:prstGeom>
                    <a:noFill/>
                    <a:ln w="9525">
                      <a:noFill/>
                      <a:miter lim="800000"/>
                      <a:headEnd/>
                      <a:tailEnd/>
                    </a:ln>
                  </pic:spPr>
                </pic:pic>
              </a:graphicData>
            </a:graphic>
          </wp:inline>
        </w:drawing>
      </w:r>
    </w:p>
    <w:p w:rsidR="000140EB" w:rsidRPr="009C6FFC" w:rsidRDefault="000140EB" w:rsidP="000140EB">
      <w:pPr>
        <w:pStyle w:val="a9"/>
        <w:jc w:val="center"/>
        <w:rPr>
          <w:rFonts w:ascii="宋体" w:eastAsia="宋体" w:hAnsi="宋体"/>
          <w:sz w:val="18"/>
          <w:szCs w:val="18"/>
        </w:rPr>
      </w:pPr>
      <w:r w:rsidRPr="009C6FFC">
        <w:rPr>
          <w:rFonts w:ascii="宋体" w:eastAsia="宋体" w:hAnsi="宋体" w:hint="eastAsia"/>
          <w:sz w:val="18"/>
          <w:szCs w:val="18"/>
        </w:rPr>
        <w:t>图</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图表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12</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每十年间不同类型</w:t>
      </w:r>
      <w:r w:rsidRPr="009C6FFC">
        <w:rPr>
          <w:rFonts w:ascii="宋体" w:eastAsia="宋体" w:hAnsi="宋体"/>
          <w:sz w:val="18"/>
          <w:szCs w:val="18"/>
        </w:rPr>
        <w:t>JRI</w:t>
      </w:r>
      <w:r w:rsidRPr="009C6FFC">
        <w:rPr>
          <w:rFonts w:ascii="宋体" w:eastAsia="宋体" w:hAnsi="宋体" w:hint="eastAsia"/>
          <w:sz w:val="18"/>
          <w:szCs w:val="18"/>
        </w:rPr>
        <w:t>文章的比例</w:t>
      </w:r>
    </w:p>
    <w:p w:rsidR="000140EB" w:rsidRDefault="000140EB" w:rsidP="000140EB">
      <w:pPr>
        <w:autoSpaceDE w:val="0"/>
        <w:autoSpaceDN w:val="0"/>
        <w:adjustRightInd w:val="0"/>
        <w:spacing w:line="400" w:lineRule="exact"/>
        <w:ind w:firstLineChars="200" w:firstLine="420"/>
        <w:jc w:val="left"/>
        <w:rPr>
          <w:rFonts w:ascii="宋体" w:hAnsi="宋体" w:hint="eastAsia"/>
          <w:szCs w:val="21"/>
        </w:rPr>
      </w:pPr>
      <w:r>
        <w:rPr>
          <w:rFonts w:ascii="宋体" w:hAnsi="宋体" w:hint="eastAsia"/>
          <w:szCs w:val="21"/>
        </w:rPr>
        <w:t>从表7可以看出，不同地区实证研究类和理论研究类文章的重要性存在差异。从1932至2006年的每个十年间，实证类文章始终在北美作者中占据主导地位；而在西欧，除了50年代和70年代，理论类文章始终占据主导地位；亚洲作者对这两类文章则没有明显偏好。这种地</w:t>
      </w:r>
      <w:r>
        <w:rPr>
          <w:rFonts w:ascii="宋体" w:hAnsi="宋体" w:hint="eastAsia"/>
          <w:szCs w:val="21"/>
        </w:rPr>
        <w:lastRenderedPageBreak/>
        <w:t>区性差异反映出各地区学者对不同类型研究的重视程度、研究生教育的课程设置以及数据资源等方面的差异。</w:t>
      </w:r>
    </w:p>
    <w:p w:rsidR="000140EB" w:rsidRDefault="000140EB" w:rsidP="000140EB">
      <w:pPr>
        <w:pStyle w:val="a9"/>
        <w:spacing w:before="240" w:after="120"/>
        <w:jc w:val="center"/>
        <w:rPr>
          <w:rFonts w:ascii="宋体" w:hAnsi="宋体"/>
          <w:szCs w:val="21"/>
        </w:rPr>
      </w:pPr>
      <w:r w:rsidRPr="009C6FFC">
        <w:rPr>
          <w:rFonts w:ascii="宋体" w:eastAsia="宋体" w:hAnsi="宋体" w:hint="eastAsia"/>
          <w:sz w:val="18"/>
          <w:szCs w:val="18"/>
        </w:rPr>
        <w:t>表</w:t>
      </w:r>
      <w:r w:rsidRPr="009C6FFC">
        <w:rPr>
          <w:rFonts w:ascii="宋体" w:eastAsia="宋体" w:hAnsi="宋体"/>
          <w:sz w:val="18"/>
          <w:szCs w:val="18"/>
        </w:rPr>
        <w:fldChar w:fldCharType="begin"/>
      </w:r>
      <w:r w:rsidRPr="009C6FFC">
        <w:rPr>
          <w:rFonts w:ascii="宋体" w:eastAsia="宋体" w:hAnsi="宋体"/>
          <w:sz w:val="18"/>
          <w:szCs w:val="18"/>
        </w:rPr>
        <w:instrText xml:space="preserve"> </w:instrText>
      </w:r>
      <w:r w:rsidRPr="009C6FFC">
        <w:rPr>
          <w:rFonts w:ascii="宋体" w:eastAsia="宋体" w:hAnsi="宋体" w:hint="eastAsia"/>
          <w:sz w:val="18"/>
          <w:szCs w:val="18"/>
        </w:rPr>
        <w:instrText>SEQ 表格 \* ARABIC</w:instrText>
      </w:r>
      <w:r w:rsidRPr="009C6FFC">
        <w:rPr>
          <w:rFonts w:ascii="宋体" w:eastAsia="宋体" w:hAnsi="宋体"/>
          <w:sz w:val="18"/>
          <w:szCs w:val="18"/>
        </w:rPr>
        <w:instrText xml:space="preserve"> </w:instrText>
      </w:r>
      <w:r w:rsidRPr="009C6FFC">
        <w:rPr>
          <w:rFonts w:ascii="宋体" w:eastAsia="宋体" w:hAnsi="宋体"/>
          <w:sz w:val="18"/>
          <w:szCs w:val="18"/>
        </w:rPr>
        <w:fldChar w:fldCharType="separate"/>
      </w:r>
      <w:r>
        <w:rPr>
          <w:rFonts w:ascii="宋体" w:eastAsia="宋体" w:hAnsi="宋体"/>
          <w:noProof/>
          <w:sz w:val="18"/>
          <w:szCs w:val="18"/>
        </w:rPr>
        <w:t>7</w:t>
      </w:r>
      <w:r w:rsidRPr="009C6FFC">
        <w:rPr>
          <w:rFonts w:ascii="宋体" w:eastAsia="宋体" w:hAnsi="宋体"/>
          <w:sz w:val="18"/>
          <w:szCs w:val="18"/>
        </w:rPr>
        <w:fldChar w:fldCharType="end"/>
      </w:r>
      <w:r w:rsidRPr="009C6FFC">
        <w:rPr>
          <w:rFonts w:ascii="宋体" w:eastAsia="宋体" w:hAnsi="宋体" w:hint="eastAsia"/>
          <w:sz w:val="18"/>
          <w:szCs w:val="18"/>
        </w:rPr>
        <w:t xml:space="preserve"> 每十年间</w:t>
      </w:r>
      <w:r w:rsidRPr="009C6FFC">
        <w:rPr>
          <w:rFonts w:ascii="宋体" w:eastAsia="宋体" w:hAnsi="宋体"/>
          <w:sz w:val="18"/>
          <w:szCs w:val="18"/>
        </w:rPr>
        <w:t>JRI</w:t>
      </w:r>
      <w:r w:rsidRPr="009C6FFC">
        <w:rPr>
          <w:rFonts w:ascii="宋体" w:eastAsia="宋体" w:hAnsi="宋体" w:hint="eastAsia"/>
          <w:sz w:val="18"/>
          <w:szCs w:val="18"/>
        </w:rPr>
        <w:t>不同地区作者所发表的实证类文章的比例</w:t>
      </w:r>
    </w:p>
    <w:p w:rsidR="000140EB" w:rsidRDefault="000140EB" w:rsidP="000140EB">
      <w:pPr>
        <w:autoSpaceDE w:val="0"/>
        <w:autoSpaceDN w:val="0"/>
        <w:adjustRightInd w:val="0"/>
        <w:jc w:val="center"/>
        <w:rPr>
          <w:rFonts w:ascii="宋体" w:hAnsi="宋体"/>
          <w:szCs w:val="21"/>
        </w:rPr>
      </w:pPr>
      <w:r>
        <w:rPr>
          <w:rFonts w:ascii="宋体" w:hAnsi="宋体"/>
          <w:noProof/>
          <w:szCs w:val="21"/>
        </w:rPr>
        <w:drawing>
          <wp:inline distT="0" distB="0" distL="0" distR="0">
            <wp:extent cx="3381375" cy="1419225"/>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a:srcRect/>
                    <a:stretch>
                      <a:fillRect/>
                    </a:stretch>
                  </pic:blipFill>
                  <pic:spPr bwMode="auto">
                    <a:xfrm>
                      <a:off x="0" y="0"/>
                      <a:ext cx="3381375" cy="1419225"/>
                    </a:xfrm>
                    <a:prstGeom prst="rect">
                      <a:avLst/>
                    </a:prstGeom>
                    <a:noFill/>
                    <a:ln w="9525">
                      <a:noFill/>
                      <a:miter lim="800000"/>
                      <a:headEnd/>
                      <a:tailEnd/>
                    </a:ln>
                  </pic:spPr>
                </pic:pic>
              </a:graphicData>
            </a:graphic>
          </wp:inline>
        </w:drawing>
      </w:r>
    </w:p>
    <w:p w:rsidR="000140EB" w:rsidRPr="003B5771" w:rsidRDefault="000140EB" w:rsidP="000140EB">
      <w:pPr>
        <w:pStyle w:val="1"/>
      </w:pPr>
      <w:r>
        <w:rPr>
          <w:rFonts w:hint="eastAsia"/>
        </w:rPr>
        <w:t xml:space="preserve">5  </w:t>
      </w:r>
      <w:r w:rsidRPr="003B5771">
        <w:rPr>
          <w:rFonts w:hint="eastAsia"/>
        </w:rPr>
        <w:t>结论</w:t>
      </w:r>
    </w:p>
    <w:p w:rsidR="000140EB" w:rsidRDefault="000140EB" w:rsidP="000140EB">
      <w:pPr>
        <w:autoSpaceDE w:val="0"/>
        <w:autoSpaceDN w:val="0"/>
        <w:adjustRightInd w:val="0"/>
        <w:spacing w:line="400" w:lineRule="exact"/>
        <w:ind w:firstLineChars="200" w:firstLine="420"/>
        <w:jc w:val="left"/>
        <w:rPr>
          <w:rFonts w:ascii="宋体" w:hAnsi="宋体"/>
          <w:szCs w:val="21"/>
        </w:rPr>
      </w:pPr>
      <w:r>
        <w:rPr>
          <w:kern w:val="0"/>
          <w:szCs w:val="21"/>
        </w:rPr>
        <w:t>JRI</w:t>
      </w:r>
      <w:r>
        <w:rPr>
          <w:rFonts w:ascii="宋体" w:hAnsi="宋体" w:hint="eastAsia"/>
          <w:szCs w:val="21"/>
        </w:rPr>
        <w:t>最初是</w:t>
      </w:r>
      <w:r w:rsidRPr="00734227">
        <w:rPr>
          <w:rFonts w:ascii="宋体" w:hAnsi="宋体" w:cs="Palatino-Roman" w:hint="eastAsia"/>
          <w:kern w:val="0"/>
          <w:szCs w:val="21"/>
        </w:rPr>
        <w:t>美国风险与保险协会</w:t>
      </w:r>
      <w:r>
        <w:rPr>
          <w:rFonts w:ascii="宋体" w:hAnsi="宋体" w:cs="Palatino-Roman" w:hint="eastAsia"/>
          <w:kern w:val="0"/>
          <w:szCs w:val="21"/>
        </w:rPr>
        <w:t>（</w:t>
      </w:r>
      <w:r>
        <w:rPr>
          <w:rFonts w:ascii="宋体" w:hAnsi="宋体" w:hint="eastAsia"/>
          <w:szCs w:val="21"/>
        </w:rPr>
        <w:t>ARIA）前身的年度会议录，20世纪50年代时其主要作者还大多来自保险业界。自那之后，</w:t>
      </w:r>
      <w:r>
        <w:rPr>
          <w:kern w:val="0"/>
          <w:szCs w:val="21"/>
        </w:rPr>
        <w:t>JRI</w:t>
      </w:r>
      <w:r>
        <w:rPr>
          <w:rFonts w:ascii="宋体" w:hAnsi="宋体" w:hint="eastAsia"/>
          <w:szCs w:val="21"/>
        </w:rPr>
        <w:t>成长为风险管理与保险领域著名的学术性期刊。</w:t>
      </w:r>
      <w:r>
        <w:rPr>
          <w:kern w:val="0"/>
          <w:szCs w:val="21"/>
        </w:rPr>
        <w:t>JRI</w:t>
      </w:r>
      <w:r w:rsidRPr="00760620">
        <w:rPr>
          <w:rFonts w:ascii="宋体" w:hAnsi="宋体" w:hint="eastAsia"/>
          <w:szCs w:val="21"/>
        </w:rPr>
        <w:t>自</w:t>
      </w:r>
      <w:r>
        <w:rPr>
          <w:rFonts w:ascii="宋体" w:hAnsi="宋体" w:hint="eastAsia"/>
          <w:szCs w:val="21"/>
        </w:rPr>
        <w:t>创刊以来，在作者的地区分布、职业背景、合作程度、研究类型、研究专题等方面都发生了许多改变。本文旨在记录、总结和研究这些历史进展。</w:t>
      </w:r>
    </w:p>
    <w:p w:rsidR="000140EB" w:rsidRDefault="000140EB" w:rsidP="000140EB">
      <w:pPr>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自1932年创刊至2006年，</w:t>
      </w:r>
      <w:r>
        <w:rPr>
          <w:kern w:val="0"/>
          <w:szCs w:val="21"/>
        </w:rPr>
        <w:t>JRI</w:t>
      </w:r>
      <w:r>
        <w:rPr>
          <w:rFonts w:ascii="宋体" w:hAnsi="宋体" w:hint="eastAsia"/>
          <w:szCs w:val="21"/>
        </w:rPr>
        <w:t>共发表文章1739篇，拥有1522名作者（</w:t>
      </w:r>
      <w:r w:rsidRPr="00BC4228">
        <w:rPr>
          <w:rFonts w:ascii="宋体" w:hAnsi="宋体" w:hint="eastAsia"/>
          <w:szCs w:val="21"/>
        </w:rPr>
        <w:t>同一作者发表多篇文章时被计数多次</w:t>
      </w:r>
      <w:r>
        <w:rPr>
          <w:rFonts w:ascii="宋体" w:hAnsi="宋体" w:hint="eastAsia"/>
          <w:szCs w:val="21"/>
        </w:rPr>
        <w:t>），其中许多作者发表过多篇文章。无论统计口径如何，</w:t>
      </w:r>
      <w:r>
        <w:rPr>
          <w:kern w:val="0"/>
          <w:szCs w:val="21"/>
        </w:rPr>
        <w:t>JRI</w:t>
      </w:r>
      <w:r>
        <w:rPr>
          <w:rFonts w:ascii="宋体" w:hAnsi="宋体" w:hint="eastAsia"/>
          <w:szCs w:val="21"/>
        </w:rPr>
        <w:t>许多方面的统计数据均表现出相同的趋势。研究表明，在风险管理与保险领域占据主导地位的不是一小部分核心研究人员，而是一大群来自世界不同地区的学者。</w:t>
      </w:r>
    </w:p>
    <w:p w:rsidR="000140EB" w:rsidRPr="00A51FDA" w:rsidRDefault="000140EB" w:rsidP="000140EB">
      <w:pPr>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随着时间的推移，平均每篇文章的作者数量不断增加，但是平均每位作者发表的页数基本保持稳定，说明了作者间合作程度不断加深。这顺应了研究方法逐渐复杂化的趋势，也和风险管理与保险的学科性质有关。另外，在刚刚过去的半个世纪中，来自学术界的</w:t>
      </w:r>
      <w:r>
        <w:rPr>
          <w:kern w:val="0"/>
          <w:szCs w:val="21"/>
        </w:rPr>
        <w:t>JRI</w:t>
      </w:r>
      <w:r>
        <w:rPr>
          <w:rFonts w:ascii="宋体" w:hAnsi="宋体" w:hint="eastAsia"/>
          <w:szCs w:val="21"/>
        </w:rPr>
        <w:t>作者远远超过保险业界的作者。</w:t>
      </w:r>
    </w:p>
    <w:p w:rsidR="000140EB" w:rsidRDefault="000140EB" w:rsidP="000140EB">
      <w:pPr>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大多数的</w:t>
      </w:r>
      <w:r>
        <w:rPr>
          <w:kern w:val="0"/>
          <w:szCs w:val="21"/>
        </w:rPr>
        <w:t>JRI</w:t>
      </w:r>
      <w:r>
        <w:rPr>
          <w:rFonts w:ascii="宋体" w:hAnsi="宋体" w:hint="eastAsia"/>
          <w:szCs w:val="21"/>
        </w:rPr>
        <w:t>作者来自于北美的教育机构，然而，愈来愈多世界上其他地区的学者向</w:t>
      </w:r>
      <w:r>
        <w:rPr>
          <w:kern w:val="0"/>
          <w:szCs w:val="21"/>
        </w:rPr>
        <w:t>JRI</w:t>
      </w:r>
      <w:r>
        <w:rPr>
          <w:rFonts w:ascii="宋体" w:hAnsi="宋体" w:hint="eastAsia"/>
          <w:szCs w:val="21"/>
        </w:rPr>
        <w:t>投稿。这种国际化趋势开始于70年代，并在近些年呈现出加速发展的态势。目前，</w:t>
      </w:r>
      <w:r>
        <w:rPr>
          <w:kern w:val="0"/>
          <w:szCs w:val="21"/>
        </w:rPr>
        <w:t>JRI</w:t>
      </w:r>
      <w:r>
        <w:rPr>
          <w:rFonts w:ascii="宋体" w:hAnsi="宋体" w:hint="eastAsia"/>
          <w:szCs w:val="21"/>
        </w:rPr>
        <w:t>大约39%的作者来自北美以外的地区。西欧学者在其中占据首位，其次是亚洲学者。</w:t>
      </w:r>
    </w:p>
    <w:p w:rsidR="000140EB" w:rsidRDefault="000140EB" w:rsidP="000140EB">
      <w:pPr>
        <w:autoSpaceDE w:val="0"/>
        <w:autoSpaceDN w:val="0"/>
        <w:adjustRightInd w:val="0"/>
        <w:spacing w:line="400" w:lineRule="exact"/>
        <w:ind w:firstLineChars="200" w:firstLine="420"/>
        <w:jc w:val="left"/>
        <w:rPr>
          <w:rFonts w:ascii="宋体" w:hAnsi="宋体"/>
          <w:szCs w:val="21"/>
        </w:rPr>
      </w:pPr>
      <w:r>
        <w:rPr>
          <w:rFonts w:ascii="宋体" w:hAnsi="宋体" w:hint="eastAsia"/>
          <w:szCs w:val="21"/>
        </w:rPr>
        <w:t>在</w:t>
      </w:r>
      <w:r>
        <w:rPr>
          <w:kern w:val="0"/>
          <w:szCs w:val="21"/>
        </w:rPr>
        <w:t>JRI</w:t>
      </w:r>
      <w:r>
        <w:rPr>
          <w:rFonts w:ascii="宋体" w:hAnsi="宋体" w:hint="eastAsia"/>
          <w:szCs w:val="21"/>
        </w:rPr>
        <w:t>众多专题中，财产与责任保险占据首位，其次是精算学和保险监管。然而，近几十年中，有关保险监管的文章数量有所下降，这可能与70年代美国财产险与责任保险放松管制有关。70年代开始，北美的作者更倾向于发表风险管理、员工福利、财产与责任险、精算学以及人寿险等专题的实证类文章。而其他地区的作者，尤其是西欧地区的作者，更热衷于保险经济学和财产与责任保险的研究。在</w:t>
      </w:r>
      <w:r>
        <w:rPr>
          <w:kern w:val="0"/>
          <w:szCs w:val="21"/>
        </w:rPr>
        <w:t>JRI</w:t>
      </w:r>
      <w:r>
        <w:rPr>
          <w:rFonts w:ascii="宋体" w:hAnsi="宋体" w:hint="eastAsia"/>
          <w:szCs w:val="21"/>
        </w:rPr>
        <w:t>过去的历史中，实证类文章始终占据主导地位，但是在西欧作者中这个结论正好相反。</w:t>
      </w:r>
    </w:p>
    <w:p w:rsidR="000140EB" w:rsidRDefault="000140EB" w:rsidP="000140EB">
      <w:pPr>
        <w:autoSpaceDE w:val="0"/>
        <w:autoSpaceDN w:val="0"/>
        <w:adjustRightInd w:val="0"/>
        <w:spacing w:line="400" w:lineRule="exact"/>
        <w:ind w:firstLineChars="200" w:firstLine="420"/>
        <w:jc w:val="left"/>
        <w:rPr>
          <w:rFonts w:ascii="宋体" w:hAnsi="宋体" w:hint="eastAsia"/>
          <w:szCs w:val="21"/>
        </w:rPr>
      </w:pPr>
      <w:r>
        <w:rPr>
          <w:rFonts w:ascii="宋体" w:hAnsi="宋体" w:hint="eastAsia"/>
          <w:szCs w:val="21"/>
        </w:rPr>
        <w:t>从历史角度看，</w:t>
      </w:r>
      <w:r>
        <w:rPr>
          <w:kern w:val="0"/>
          <w:szCs w:val="21"/>
        </w:rPr>
        <w:t>JRI</w:t>
      </w:r>
      <w:r>
        <w:rPr>
          <w:rFonts w:ascii="宋体" w:hAnsi="宋体" w:hint="eastAsia"/>
          <w:szCs w:val="21"/>
        </w:rPr>
        <w:t>的发展代表了风险管理与保险学科的发展。无疑，</w:t>
      </w:r>
      <w:r>
        <w:rPr>
          <w:kern w:val="0"/>
          <w:szCs w:val="21"/>
        </w:rPr>
        <w:t>JRI</w:t>
      </w:r>
      <w:r>
        <w:rPr>
          <w:rFonts w:ascii="宋体" w:hAnsi="宋体" w:hint="eastAsia"/>
          <w:szCs w:val="21"/>
        </w:rPr>
        <w:t>将伴随着风险</w:t>
      </w:r>
      <w:r>
        <w:rPr>
          <w:rFonts w:ascii="宋体" w:hAnsi="宋体" w:hint="eastAsia"/>
          <w:szCs w:val="21"/>
        </w:rPr>
        <w:lastRenderedPageBreak/>
        <w:t>管理与保险领域的发展继续成熟壮大。此外，近年来</w:t>
      </w:r>
      <w:r>
        <w:rPr>
          <w:kern w:val="0"/>
          <w:szCs w:val="21"/>
        </w:rPr>
        <w:t>JRI</w:t>
      </w:r>
      <w:r>
        <w:rPr>
          <w:rFonts w:ascii="宋体" w:hAnsi="宋体" w:hint="eastAsia"/>
          <w:szCs w:val="21"/>
        </w:rPr>
        <w:t>的一些趋势（例如作者的国际化）将继续保持。未来越来越多世界各地的作者将成为</w:t>
      </w:r>
      <w:r>
        <w:rPr>
          <w:kern w:val="0"/>
          <w:szCs w:val="21"/>
        </w:rPr>
        <w:t>JRI</w:t>
      </w:r>
      <w:r>
        <w:rPr>
          <w:rFonts w:ascii="宋体" w:hAnsi="宋体" w:hint="eastAsia"/>
          <w:szCs w:val="21"/>
        </w:rPr>
        <w:t>作者大军中的一员，而不仅仅限于北美、西欧、亚洲地区的作者。</w:t>
      </w:r>
    </w:p>
    <w:p w:rsidR="000140EB" w:rsidRPr="003B5771" w:rsidRDefault="000140EB" w:rsidP="000140EB">
      <w:pPr>
        <w:pStyle w:val="afb"/>
        <w:spacing w:beforeLines="50" w:afterLines="50"/>
      </w:pPr>
      <w:r w:rsidRPr="003B5771">
        <w:rPr>
          <w:rFonts w:hint="eastAsia"/>
        </w:rPr>
        <w:t>参考文献</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r>
        <w:rPr>
          <w:rFonts w:ascii="Palatino-Roman" w:hAnsi="Palatino-Roman" w:cs="Palatino-Roman" w:hint="eastAsia"/>
          <w:kern w:val="0"/>
          <w:sz w:val="18"/>
          <w:szCs w:val="18"/>
        </w:rPr>
        <w:t xml:space="preserve">[1] </w:t>
      </w:r>
      <w:r w:rsidRPr="00274DAC">
        <w:rPr>
          <w:rFonts w:ascii="Palatino-Roman" w:hAnsi="Palatino-Roman" w:cs="Palatino-Roman"/>
          <w:kern w:val="0"/>
          <w:sz w:val="18"/>
          <w:szCs w:val="18"/>
        </w:rPr>
        <w:t xml:space="preserve">Belth, J. M., 1974, Money, Communications, and the Integrity of ARIA, </w:t>
      </w:r>
      <w:r w:rsidRPr="00274DAC">
        <w:rPr>
          <w:rFonts w:ascii="Palatino-Italic" w:hAnsi="Palatino-Italic" w:cs="Palatino-Italic"/>
          <w:i/>
          <w:iCs/>
          <w:kern w:val="0"/>
          <w:sz w:val="18"/>
          <w:szCs w:val="18"/>
        </w:rPr>
        <w:t>The Journal of</w:t>
      </w:r>
      <w:r w:rsidRPr="00274DAC">
        <w:rPr>
          <w:rFonts w:ascii="Palatino-Italic" w:hAnsi="Palatino-Italic" w:cs="Palatino-Italic" w:hint="eastAsia"/>
          <w:i/>
          <w:iCs/>
          <w:kern w:val="0"/>
          <w:sz w:val="18"/>
          <w:szCs w:val="18"/>
        </w:rPr>
        <w:t xml:space="preserve"> </w:t>
      </w:r>
      <w:r w:rsidRPr="00274DAC">
        <w:rPr>
          <w:rFonts w:ascii="Palatino-Italic" w:hAnsi="Palatino-Italic" w:cs="Palatino-Italic"/>
          <w:i/>
          <w:iCs/>
          <w:kern w:val="0"/>
          <w:sz w:val="18"/>
          <w:szCs w:val="18"/>
        </w:rPr>
        <w:t>Risk and Insurance</w:t>
      </w:r>
      <w:r w:rsidRPr="00274DAC">
        <w:rPr>
          <w:rFonts w:ascii="Palatino-Roman" w:hAnsi="Palatino-Roman" w:cs="Palatino-Roman"/>
          <w:kern w:val="0"/>
          <w:sz w:val="18"/>
          <w:szCs w:val="18"/>
        </w:rPr>
        <w:t>, 41(1): 11-23.</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r>
        <w:rPr>
          <w:rFonts w:ascii="Palatino-Roman" w:hAnsi="Palatino-Roman" w:cs="Palatino-Roman" w:hint="eastAsia"/>
          <w:kern w:val="0"/>
          <w:sz w:val="18"/>
          <w:szCs w:val="18"/>
        </w:rPr>
        <w:t xml:space="preserve">[2] </w:t>
      </w:r>
      <w:r w:rsidRPr="00274DAC">
        <w:rPr>
          <w:rFonts w:ascii="Palatino-Roman" w:hAnsi="Palatino-Roman" w:cs="Palatino-Roman"/>
          <w:kern w:val="0"/>
          <w:sz w:val="18"/>
          <w:szCs w:val="18"/>
        </w:rPr>
        <w:t xml:space="preserve">Browne, M. J., 2003, Risk Management and Insurance Research: 1980–2002, </w:t>
      </w:r>
      <w:r w:rsidRPr="00274DAC">
        <w:rPr>
          <w:rFonts w:ascii="Palatino-Italic" w:hAnsi="Palatino-Italic" w:cs="Palatino-Italic"/>
          <w:i/>
          <w:iCs/>
          <w:kern w:val="0"/>
          <w:sz w:val="18"/>
          <w:szCs w:val="18"/>
        </w:rPr>
        <w:t>Risk Management</w:t>
      </w:r>
      <w:r w:rsidRPr="00274DAC">
        <w:rPr>
          <w:rFonts w:ascii="Palatino-Italic" w:hAnsi="Palatino-Italic" w:cs="Palatino-Italic" w:hint="eastAsia"/>
          <w:i/>
          <w:iCs/>
          <w:kern w:val="0"/>
          <w:sz w:val="18"/>
          <w:szCs w:val="18"/>
        </w:rPr>
        <w:t xml:space="preserve"> </w:t>
      </w:r>
      <w:r w:rsidRPr="00274DAC">
        <w:rPr>
          <w:rFonts w:ascii="Palatino-Italic" w:hAnsi="Palatino-Italic" w:cs="Palatino-Italic"/>
          <w:i/>
          <w:iCs/>
          <w:kern w:val="0"/>
          <w:sz w:val="18"/>
          <w:szCs w:val="18"/>
        </w:rPr>
        <w:t>and Insurance Review</w:t>
      </w:r>
      <w:r w:rsidRPr="00274DAC">
        <w:rPr>
          <w:rFonts w:ascii="Palatino-Roman" w:hAnsi="Palatino-Roman" w:cs="Palatino-Roman"/>
          <w:kern w:val="0"/>
          <w:sz w:val="18"/>
          <w:szCs w:val="18"/>
        </w:rPr>
        <w:t>, 6(1): 1-6.</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r>
        <w:rPr>
          <w:rFonts w:ascii="Palatino-Roman" w:hAnsi="Palatino-Roman" w:cs="Palatino-Roman" w:hint="eastAsia"/>
          <w:kern w:val="0"/>
          <w:sz w:val="18"/>
          <w:szCs w:val="18"/>
        </w:rPr>
        <w:t xml:space="preserve">[3] </w:t>
      </w:r>
      <w:r w:rsidRPr="00274DAC">
        <w:rPr>
          <w:rFonts w:ascii="Palatino-Roman" w:hAnsi="Palatino-Roman" w:cs="Palatino-Roman"/>
          <w:kern w:val="0"/>
          <w:sz w:val="18"/>
          <w:szCs w:val="18"/>
        </w:rPr>
        <w:t>Colquitt, L. L., 1997, Relative Significance of Insurance and Actuarial Journals and</w:t>
      </w:r>
      <w:r w:rsidRPr="00274DAC">
        <w:rPr>
          <w:rFonts w:ascii="Palatino-Roman" w:hAnsi="Palatino-Roman" w:cs="Palatino-Roman" w:hint="eastAsia"/>
          <w:kern w:val="0"/>
          <w:sz w:val="18"/>
          <w:szCs w:val="18"/>
        </w:rPr>
        <w:t xml:space="preserve"> </w:t>
      </w:r>
      <w:r w:rsidRPr="00274DAC">
        <w:rPr>
          <w:rFonts w:ascii="Palatino-Roman" w:hAnsi="Palatino-Roman" w:cs="Palatino-Roman"/>
          <w:kern w:val="0"/>
          <w:sz w:val="18"/>
          <w:szCs w:val="18"/>
        </w:rPr>
        <w:t xml:space="preserve">Articles: A Citation Analysis, </w:t>
      </w:r>
      <w:r w:rsidRPr="00274DAC">
        <w:rPr>
          <w:rFonts w:ascii="Palatino-Italic" w:hAnsi="Palatino-Italic" w:cs="Palatino-Italic"/>
          <w:i/>
          <w:iCs/>
          <w:kern w:val="0"/>
          <w:sz w:val="18"/>
          <w:szCs w:val="18"/>
        </w:rPr>
        <w:t>The Journal of Risk and Insurance</w:t>
      </w:r>
      <w:r w:rsidRPr="00274DAC">
        <w:rPr>
          <w:rFonts w:ascii="Palatino-Roman" w:hAnsi="Palatino-Roman" w:cs="Palatino-Roman"/>
          <w:kern w:val="0"/>
          <w:sz w:val="18"/>
          <w:szCs w:val="18"/>
        </w:rPr>
        <w:t>, 64(3): 505-527.</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r>
        <w:rPr>
          <w:rFonts w:ascii="Palatino-Roman" w:hAnsi="Palatino-Roman" w:cs="Palatino-Roman" w:hint="eastAsia"/>
          <w:kern w:val="0"/>
          <w:sz w:val="18"/>
          <w:szCs w:val="18"/>
        </w:rPr>
        <w:t xml:space="preserve">[4] </w:t>
      </w:r>
      <w:r w:rsidRPr="00274DAC">
        <w:rPr>
          <w:rFonts w:ascii="Palatino-Roman" w:hAnsi="Palatino-Roman" w:cs="Palatino-Roman"/>
          <w:kern w:val="0"/>
          <w:sz w:val="18"/>
          <w:szCs w:val="18"/>
        </w:rPr>
        <w:t>Colquitt, L. L., 2003, An Analysis of Risk, Insurance, and Actuarial Research: Citations</w:t>
      </w:r>
      <w:r w:rsidRPr="00274DAC">
        <w:rPr>
          <w:rFonts w:ascii="Palatino-Roman" w:hAnsi="Palatino-Roman" w:cs="Palatino-Roman" w:hint="eastAsia"/>
          <w:kern w:val="0"/>
          <w:sz w:val="18"/>
          <w:szCs w:val="18"/>
        </w:rPr>
        <w:t xml:space="preserve"> </w:t>
      </w:r>
      <w:r w:rsidRPr="00274DAC">
        <w:rPr>
          <w:rFonts w:ascii="Palatino-Roman" w:hAnsi="Palatino-Roman" w:cs="Palatino-Roman"/>
          <w:kern w:val="0"/>
          <w:sz w:val="18"/>
          <w:szCs w:val="18"/>
        </w:rPr>
        <w:t xml:space="preserve">from 1996 to 2000, </w:t>
      </w:r>
      <w:r w:rsidRPr="00274DAC">
        <w:rPr>
          <w:rFonts w:ascii="Palatino-Italic" w:hAnsi="Palatino-Italic" w:cs="Palatino-Italic"/>
          <w:i/>
          <w:iCs/>
          <w:kern w:val="0"/>
          <w:sz w:val="18"/>
          <w:szCs w:val="18"/>
        </w:rPr>
        <w:t>The Journal of Risk and Insurance</w:t>
      </w:r>
      <w:r w:rsidRPr="00274DAC">
        <w:rPr>
          <w:rFonts w:ascii="Palatino-Roman" w:hAnsi="Palatino-Roman" w:cs="Palatino-Roman"/>
          <w:kern w:val="0"/>
          <w:sz w:val="18"/>
          <w:szCs w:val="18"/>
        </w:rPr>
        <w:t>, 70(2): 315-338.</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r>
        <w:rPr>
          <w:rFonts w:ascii="Palatino-Roman" w:hAnsi="Palatino-Roman" w:cs="Palatino-Roman" w:hint="eastAsia"/>
          <w:kern w:val="0"/>
          <w:sz w:val="18"/>
          <w:szCs w:val="18"/>
        </w:rPr>
        <w:t xml:space="preserve">[5] </w:t>
      </w:r>
      <w:r w:rsidRPr="00274DAC">
        <w:rPr>
          <w:rFonts w:ascii="Palatino-Roman" w:hAnsi="Palatino-Roman" w:cs="Palatino-Roman"/>
          <w:kern w:val="0"/>
          <w:sz w:val="18"/>
          <w:szCs w:val="18"/>
        </w:rPr>
        <w:t>Colquitt, L. L., R. E. Dumm, and S. G. Gustavson, 1998, Risk and Insurance Research</w:t>
      </w:r>
      <w:r w:rsidRPr="00274DAC">
        <w:rPr>
          <w:rFonts w:ascii="Palatino-Roman" w:hAnsi="Palatino-Roman" w:cs="Palatino-Roman" w:hint="eastAsia"/>
          <w:kern w:val="0"/>
          <w:sz w:val="18"/>
          <w:szCs w:val="18"/>
        </w:rPr>
        <w:t xml:space="preserve"> </w:t>
      </w:r>
      <w:r w:rsidRPr="00274DAC">
        <w:rPr>
          <w:rFonts w:ascii="Palatino-Roman" w:hAnsi="Palatino-Roman" w:cs="Palatino-Roman"/>
          <w:kern w:val="0"/>
          <w:sz w:val="18"/>
          <w:szCs w:val="18"/>
        </w:rPr>
        <w:t xml:space="preserve">Productivity: 1987–1996, </w:t>
      </w:r>
      <w:r w:rsidRPr="00274DAC">
        <w:rPr>
          <w:rFonts w:ascii="Palatino-Italic" w:hAnsi="Palatino-Italic" w:cs="Palatino-Italic"/>
          <w:i/>
          <w:iCs/>
          <w:kern w:val="0"/>
          <w:sz w:val="18"/>
          <w:szCs w:val="18"/>
        </w:rPr>
        <w:t>The Journal of Risk and Insurance</w:t>
      </w:r>
      <w:r w:rsidRPr="00274DAC">
        <w:rPr>
          <w:rFonts w:ascii="Palatino-Roman" w:hAnsi="Palatino-Roman" w:cs="Palatino-Roman"/>
          <w:kern w:val="0"/>
          <w:sz w:val="18"/>
          <w:szCs w:val="18"/>
        </w:rPr>
        <w:t>, 65(4): 711-741.</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r>
        <w:rPr>
          <w:rFonts w:ascii="Palatino-Roman" w:hAnsi="Palatino-Roman" w:cs="Palatino-Roman" w:hint="eastAsia"/>
          <w:kern w:val="0"/>
          <w:sz w:val="18"/>
          <w:szCs w:val="18"/>
        </w:rPr>
        <w:t xml:space="preserve">[6] </w:t>
      </w:r>
      <w:r w:rsidRPr="00274DAC">
        <w:rPr>
          <w:rFonts w:ascii="Palatino-Roman" w:hAnsi="Palatino-Roman" w:cs="Palatino-Roman"/>
          <w:kern w:val="0"/>
          <w:sz w:val="18"/>
          <w:szCs w:val="18"/>
        </w:rPr>
        <w:t xml:space="preserve">Corbett, R. B., 2000, A History of the American Risk and Insurance Association, </w:t>
      </w:r>
      <w:r w:rsidRPr="00274DAC">
        <w:rPr>
          <w:rFonts w:ascii="Palatino-Italic" w:hAnsi="Palatino-Italic" w:cs="Palatino-Italic"/>
          <w:i/>
          <w:iCs/>
          <w:kern w:val="0"/>
          <w:sz w:val="18"/>
          <w:szCs w:val="18"/>
        </w:rPr>
        <w:t>Risk</w:t>
      </w:r>
      <w:r w:rsidRPr="00274DAC">
        <w:rPr>
          <w:rFonts w:ascii="Palatino-Italic" w:hAnsi="Palatino-Italic" w:cs="Palatino-Italic" w:hint="eastAsia"/>
          <w:i/>
          <w:iCs/>
          <w:kern w:val="0"/>
          <w:sz w:val="18"/>
          <w:szCs w:val="18"/>
        </w:rPr>
        <w:t xml:space="preserve"> </w:t>
      </w:r>
      <w:r w:rsidRPr="00274DAC">
        <w:rPr>
          <w:rFonts w:ascii="Palatino-Italic" w:hAnsi="Palatino-Italic" w:cs="Palatino-Italic"/>
          <w:i/>
          <w:iCs/>
          <w:kern w:val="0"/>
          <w:sz w:val="18"/>
          <w:szCs w:val="18"/>
        </w:rPr>
        <w:t>Management and Insurance Review</w:t>
      </w:r>
      <w:r w:rsidRPr="00274DAC">
        <w:rPr>
          <w:rFonts w:ascii="Palatino-Roman" w:hAnsi="Palatino-Roman" w:cs="Palatino-Roman"/>
          <w:kern w:val="0"/>
          <w:sz w:val="18"/>
          <w:szCs w:val="18"/>
        </w:rPr>
        <w:t>, 3(1): 63-67.</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r>
        <w:rPr>
          <w:rFonts w:ascii="Palatino-Roman" w:hAnsi="Palatino-Roman" w:cs="Palatino-Roman" w:hint="eastAsia"/>
          <w:kern w:val="0"/>
          <w:sz w:val="18"/>
          <w:szCs w:val="18"/>
        </w:rPr>
        <w:t xml:space="preserve">[7] </w:t>
      </w:r>
      <w:r w:rsidRPr="00274DAC">
        <w:rPr>
          <w:rFonts w:ascii="Palatino-Roman" w:hAnsi="Palatino-Roman" w:cs="Palatino-Roman"/>
          <w:kern w:val="0"/>
          <w:sz w:val="18"/>
          <w:szCs w:val="18"/>
        </w:rPr>
        <w:t>Corbett, R. B., 2002, A History of the American Risk and Insurance Association, Part</w:t>
      </w:r>
      <w:r w:rsidRPr="00274DAC">
        <w:rPr>
          <w:rFonts w:ascii="Palatino-Roman" w:hAnsi="Palatino-Roman" w:cs="Palatino-Roman" w:hint="eastAsia"/>
          <w:kern w:val="0"/>
          <w:sz w:val="18"/>
          <w:szCs w:val="18"/>
        </w:rPr>
        <w:t xml:space="preserve"> </w:t>
      </w:r>
      <w:r w:rsidRPr="00274DAC">
        <w:rPr>
          <w:rFonts w:ascii="Palatino-Roman" w:hAnsi="Palatino-Roman" w:cs="Palatino-Roman"/>
          <w:kern w:val="0"/>
          <w:sz w:val="18"/>
          <w:szCs w:val="18"/>
        </w:rPr>
        <w:t xml:space="preserve">II, </w:t>
      </w:r>
      <w:r w:rsidRPr="00274DAC">
        <w:rPr>
          <w:rFonts w:ascii="Palatino-Italic" w:hAnsi="Palatino-Italic" w:cs="Palatino-Italic"/>
          <w:i/>
          <w:iCs/>
          <w:kern w:val="0"/>
          <w:sz w:val="18"/>
          <w:szCs w:val="18"/>
        </w:rPr>
        <w:t>Risk Management and Insurance Review</w:t>
      </w:r>
      <w:r w:rsidRPr="00274DAC">
        <w:rPr>
          <w:rFonts w:ascii="Palatino-Roman" w:hAnsi="Palatino-Roman" w:cs="Palatino-Roman"/>
          <w:kern w:val="0"/>
          <w:sz w:val="18"/>
          <w:szCs w:val="18"/>
        </w:rPr>
        <w:t>, 5(1): 45-54.</w:t>
      </w:r>
    </w:p>
    <w:p w:rsidR="000140EB" w:rsidRDefault="000140EB" w:rsidP="000140EB">
      <w:pPr>
        <w:autoSpaceDE w:val="0"/>
        <w:autoSpaceDN w:val="0"/>
        <w:adjustRightInd w:val="0"/>
        <w:spacing w:line="360" w:lineRule="exact"/>
        <w:ind w:left="243" w:hangingChars="135" w:hanging="243"/>
        <w:jc w:val="left"/>
        <w:rPr>
          <w:rFonts w:ascii="Palatino-Roman" w:hAnsi="Palatino-Roman" w:cs="Palatino-Roman" w:hint="eastAsia"/>
          <w:kern w:val="0"/>
          <w:sz w:val="18"/>
          <w:szCs w:val="18"/>
        </w:rPr>
      </w:pPr>
      <w:r>
        <w:rPr>
          <w:rFonts w:ascii="Palatino-Roman" w:hAnsi="Palatino-Roman" w:cs="Palatino-Roman" w:hint="eastAsia"/>
          <w:kern w:val="0"/>
          <w:sz w:val="18"/>
          <w:szCs w:val="18"/>
        </w:rPr>
        <w:t xml:space="preserve">[8] </w:t>
      </w:r>
      <w:r w:rsidRPr="00274DAC">
        <w:rPr>
          <w:rFonts w:ascii="Palatino-Roman" w:hAnsi="Palatino-Roman" w:cs="Palatino-Roman"/>
          <w:kern w:val="0"/>
          <w:sz w:val="18"/>
          <w:szCs w:val="18"/>
        </w:rPr>
        <w:t>Cox, L. A., and S. G. Gustavson, 1990, Leading Contributors to Insurance Research,</w:t>
      </w:r>
      <w:r w:rsidRPr="00274DAC">
        <w:rPr>
          <w:rFonts w:ascii="Palatino-Roman" w:hAnsi="Palatino-Roman" w:cs="Palatino-Roman" w:hint="eastAsia"/>
          <w:kern w:val="0"/>
          <w:sz w:val="18"/>
          <w:szCs w:val="18"/>
        </w:rPr>
        <w:t xml:space="preserve"> </w:t>
      </w:r>
      <w:r w:rsidRPr="00274DAC">
        <w:rPr>
          <w:rFonts w:ascii="Palatino-Italic" w:hAnsi="Palatino-Italic" w:cs="Palatino-Italic"/>
          <w:i/>
          <w:iCs/>
          <w:kern w:val="0"/>
          <w:sz w:val="18"/>
          <w:szCs w:val="18"/>
        </w:rPr>
        <w:t>The Journal of Risk and Insurance</w:t>
      </w:r>
      <w:r w:rsidRPr="00274DAC">
        <w:rPr>
          <w:rFonts w:ascii="Palatino-Roman" w:hAnsi="Palatino-Roman" w:cs="Palatino-Roman"/>
          <w:kern w:val="0"/>
          <w:sz w:val="18"/>
          <w:szCs w:val="18"/>
        </w:rPr>
        <w:t>, 57(2): 260-281.</w:t>
      </w:r>
    </w:p>
    <w:p w:rsidR="000140EB" w:rsidRPr="00274DAC" w:rsidRDefault="000140EB" w:rsidP="000140EB">
      <w:pPr>
        <w:autoSpaceDE w:val="0"/>
        <w:autoSpaceDN w:val="0"/>
        <w:adjustRightInd w:val="0"/>
        <w:spacing w:line="360" w:lineRule="exact"/>
        <w:ind w:left="243" w:hangingChars="135" w:hanging="243"/>
        <w:jc w:val="left"/>
        <w:rPr>
          <w:rFonts w:ascii="Palatino-Roman" w:hAnsi="Palatino-Roman" w:cs="Palatino-Roman"/>
          <w:kern w:val="0"/>
          <w:sz w:val="18"/>
          <w:szCs w:val="18"/>
        </w:rPr>
      </w:pPr>
    </w:p>
    <w:p w:rsidR="000140EB" w:rsidRDefault="000140EB" w:rsidP="000140EB">
      <w:pPr>
        <w:autoSpaceDE w:val="0"/>
        <w:autoSpaceDN w:val="0"/>
        <w:adjustRightInd w:val="0"/>
        <w:ind w:left="434" w:hangingChars="135" w:hanging="434"/>
        <w:jc w:val="center"/>
        <w:rPr>
          <w:rFonts w:ascii="Palatino-Roman" w:hAnsi="Palatino-Roman" w:cs="Palatino-Roman" w:hint="eastAsia"/>
          <w:kern w:val="0"/>
          <w:sz w:val="18"/>
          <w:szCs w:val="18"/>
        </w:rPr>
      </w:pPr>
      <w:r w:rsidRPr="00E51ABE">
        <w:rPr>
          <w:rFonts w:eastAsia="楷体_GB2312"/>
          <w:b/>
          <w:sz w:val="32"/>
          <w:szCs w:val="32"/>
        </w:rPr>
        <w:t>The Journal of Risk and Insurance: A 75-</w:t>
      </w:r>
      <w:r w:rsidRPr="00E51ABE">
        <w:rPr>
          <w:rFonts w:eastAsia="楷体_GB2312" w:hint="eastAsia"/>
          <w:b/>
          <w:sz w:val="32"/>
          <w:szCs w:val="32"/>
        </w:rPr>
        <w:t xml:space="preserve">year </w:t>
      </w:r>
      <w:r w:rsidRPr="00E51ABE">
        <w:rPr>
          <w:rFonts w:eastAsia="楷体_GB2312"/>
          <w:b/>
          <w:sz w:val="32"/>
          <w:szCs w:val="32"/>
        </w:rPr>
        <w:t>H</w:t>
      </w:r>
      <w:r w:rsidRPr="00E51ABE">
        <w:rPr>
          <w:rFonts w:eastAsia="楷体_GB2312" w:hint="eastAsia"/>
          <w:b/>
          <w:sz w:val="32"/>
          <w:szCs w:val="32"/>
        </w:rPr>
        <w:t>istorical</w:t>
      </w:r>
      <w:r w:rsidRPr="00E51ABE">
        <w:rPr>
          <w:rFonts w:eastAsia="楷体_GB2312"/>
          <w:b/>
          <w:sz w:val="32"/>
          <w:szCs w:val="32"/>
        </w:rPr>
        <w:t xml:space="preserve"> P</w:t>
      </w:r>
      <w:r w:rsidRPr="00E51ABE">
        <w:rPr>
          <w:rFonts w:eastAsia="楷体_GB2312" w:hint="eastAsia"/>
          <w:b/>
          <w:sz w:val="32"/>
          <w:szCs w:val="32"/>
        </w:rPr>
        <w:t>erspective</w:t>
      </w:r>
    </w:p>
    <w:p w:rsidR="000140EB" w:rsidRDefault="000140EB" w:rsidP="000140EB">
      <w:pPr>
        <w:autoSpaceDE w:val="0"/>
        <w:autoSpaceDN w:val="0"/>
        <w:adjustRightInd w:val="0"/>
        <w:spacing w:line="400" w:lineRule="exact"/>
        <w:ind w:left="2" w:firstLineChars="200" w:firstLine="422"/>
        <w:rPr>
          <w:rFonts w:eastAsia="黑体" w:hint="eastAsia"/>
          <w:szCs w:val="21"/>
        </w:rPr>
      </w:pPr>
      <w:r w:rsidRPr="005C7E56">
        <w:rPr>
          <w:rFonts w:eastAsia="黑体"/>
          <w:b/>
          <w:szCs w:val="21"/>
        </w:rPr>
        <w:t xml:space="preserve">Abstract: </w:t>
      </w:r>
      <w:r w:rsidRPr="00E51ABE">
        <w:rPr>
          <w:rFonts w:eastAsia="黑体"/>
          <w:szCs w:val="21"/>
        </w:rPr>
        <w:t>This research provides a comprehensive historical analysis of articles published</w:t>
      </w:r>
      <w:r>
        <w:rPr>
          <w:rFonts w:eastAsia="黑体" w:hint="eastAsia"/>
          <w:szCs w:val="21"/>
        </w:rPr>
        <w:t xml:space="preserve"> </w:t>
      </w:r>
      <w:r w:rsidRPr="00E51ABE">
        <w:rPr>
          <w:rFonts w:eastAsia="黑体"/>
          <w:szCs w:val="21"/>
        </w:rPr>
        <w:t>in The Journal of Risk and Insurance over the 75-year period from 1932</w:t>
      </w:r>
      <w:r>
        <w:rPr>
          <w:rFonts w:eastAsia="黑体" w:hint="eastAsia"/>
          <w:szCs w:val="21"/>
        </w:rPr>
        <w:t xml:space="preserve"> </w:t>
      </w:r>
      <w:r w:rsidRPr="00E51ABE">
        <w:rPr>
          <w:rFonts w:eastAsia="黑体"/>
          <w:szCs w:val="21"/>
        </w:rPr>
        <w:t>to 2006. Historical statistics are provided including the number of articles,</w:t>
      </w:r>
      <w:r>
        <w:rPr>
          <w:rFonts w:eastAsia="黑体" w:hint="eastAsia"/>
          <w:szCs w:val="21"/>
        </w:rPr>
        <w:t xml:space="preserve"> </w:t>
      </w:r>
      <w:r w:rsidRPr="00E51ABE">
        <w:rPr>
          <w:rFonts w:eastAsia="黑体"/>
          <w:szCs w:val="21"/>
        </w:rPr>
        <w:t>number of authors per article, geographic location of contributors, leading</w:t>
      </w:r>
      <w:r>
        <w:rPr>
          <w:rFonts w:eastAsia="黑体" w:hint="eastAsia"/>
          <w:szCs w:val="21"/>
        </w:rPr>
        <w:t xml:space="preserve"> </w:t>
      </w:r>
      <w:r w:rsidRPr="00E51ABE">
        <w:rPr>
          <w:rFonts w:eastAsia="黑体"/>
          <w:szCs w:val="21"/>
        </w:rPr>
        <w:t>contributors, author affiliation (industry or academic), the proportion of articles</w:t>
      </w:r>
      <w:r>
        <w:rPr>
          <w:rFonts w:eastAsia="黑体" w:hint="eastAsia"/>
          <w:szCs w:val="21"/>
        </w:rPr>
        <w:t xml:space="preserve"> </w:t>
      </w:r>
      <w:r w:rsidRPr="00E51ABE">
        <w:rPr>
          <w:rFonts w:eastAsia="黑体"/>
          <w:szCs w:val="21"/>
        </w:rPr>
        <w:t>that are theoretical and empirical, and topics covered. Statistics relating</w:t>
      </w:r>
      <w:r>
        <w:rPr>
          <w:rFonts w:eastAsia="黑体" w:hint="eastAsia"/>
          <w:szCs w:val="21"/>
        </w:rPr>
        <w:t xml:space="preserve"> </w:t>
      </w:r>
      <w:r w:rsidRPr="00E51ABE">
        <w:rPr>
          <w:rFonts w:eastAsia="黑体"/>
          <w:szCs w:val="21"/>
        </w:rPr>
        <w:t>to the entire 75-year period are provided as well as breakdowns by decade.</w:t>
      </w:r>
      <w:r>
        <w:rPr>
          <w:rFonts w:eastAsia="黑体" w:hint="eastAsia"/>
          <w:szCs w:val="21"/>
        </w:rPr>
        <w:t xml:space="preserve"> </w:t>
      </w:r>
      <w:r w:rsidRPr="00E51ABE">
        <w:rPr>
          <w:rFonts w:eastAsia="黑体"/>
          <w:szCs w:val="21"/>
        </w:rPr>
        <w:t>The results indicate that the contributors to The Journal of Risk and Insurance</w:t>
      </w:r>
      <w:r>
        <w:rPr>
          <w:rFonts w:eastAsia="黑体" w:hint="eastAsia"/>
          <w:szCs w:val="21"/>
        </w:rPr>
        <w:t xml:space="preserve"> </w:t>
      </w:r>
      <w:r w:rsidRPr="00E51ABE">
        <w:rPr>
          <w:rFonts w:eastAsia="黑体"/>
          <w:szCs w:val="21"/>
        </w:rPr>
        <w:t>have become more international over time, average article length and average</w:t>
      </w:r>
      <w:r>
        <w:rPr>
          <w:rFonts w:eastAsia="黑体" w:hint="eastAsia"/>
          <w:szCs w:val="21"/>
        </w:rPr>
        <w:t xml:space="preserve"> </w:t>
      </w:r>
      <w:r w:rsidRPr="00E51ABE">
        <w:rPr>
          <w:rFonts w:eastAsia="黑体"/>
          <w:szCs w:val="21"/>
        </w:rPr>
        <w:t>number of authors per article have increased over time, and empirical</w:t>
      </w:r>
      <w:r>
        <w:rPr>
          <w:rFonts w:eastAsia="黑体" w:hint="eastAsia"/>
          <w:szCs w:val="21"/>
        </w:rPr>
        <w:t xml:space="preserve"> </w:t>
      </w:r>
      <w:r w:rsidRPr="00E51ABE">
        <w:rPr>
          <w:rFonts w:eastAsia="黑体"/>
          <w:szCs w:val="21"/>
        </w:rPr>
        <w:t>articles appear more frequently than theoretical articles.</w:t>
      </w:r>
    </w:p>
    <w:p w:rsidR="000140EB" w:rsidRDefault="000140EB" w:rsidP="000140EB">
      <w:pPr>
        <w:autoSpaceDE w:val="0"/>
        <w:autoSpaceDN w:val="0"/>
        <w:adjustRightInd w:val="0"/>
        <w:spacing w:line="400" w:lineRule="exact"/>
        <w:ind w:left="2" w:firstLineChars="200" w:firstLine="420"/>
        <w:rPr>
          <w:rFonts w:hint="eastAsia"/>
        </w:rPr>
      </w:pPr>
    </w:p>
    <w:p w:rsidR="000140EB" w:rsidRPr="003B5771" w:rsidRDefault="000140EB" w:rsidP="000140EB">
      <w:pPr>
        <w:pStyle w:val="1"/>
      </w:pPr>
      <w:r w:rsidRPr="003B5771">
        <w:rPr>
          <w:rFonts w:hint="eastAsia"/>
        </w:rPr>
        <w:lastRenderedPageBreak/>
        <w:t>附录：</w:t>
      </w:r>
      <w:r w:rsidRPr="00284FFF">
        <w:t>JRI</w:t>
      </w:r>
      <w:r w:rsidRPr="003B5771">
        <w:rPr>
          <w:rFonts w:hint="eastAsia"/>
        </w:rPr>
        <w:t>主要作者</w:t>
      </w:r>
    </w:p>
    <w:p w:rsidR="000140EB" w:rsidRDefault="000140EB" w:rsidP="000140EB">
      <w:pPr>
        <w:pStyle w:val="a9"/>
        <w:spacing w:before="0" w:after="120"/>
        <w:jc w:val="center"/>
        <w:rPr>
          <w:rFonts w:ascii="宋体" w:hAnsi="宋体"/>
          <w:szCs w:val="21"/>
        </w:rPr>
      </w:pPr>
      <w:r>
        <w:rPr>
          <w:rFonts w:ascii="宋体" w:eastAsia="宋体" w:hAnsi="宋体" w:hint="eastAsia"/>
          <w:sz w:val="18"/>
          <w:szCs w:val="18"/>
        </w:rPr>
        <w:t xml:space="preserve">附表1 </w:t>
      </w:r>
      <w:r w:rsidRPr="009C6FFC">
        <w:rPr>
          <w:rFonts w:ascii="宋体" w:eastAsia="宋体" w:hAnsi="宋体" w:hint="eastAsia"/>
          <w:sz w:val="18"/>
          <w:szCs w:val="18"/>
        </w:rPr>
        <w:t>2000年至2006年</w:t>
      </w:r>
      <w:r w:rsidRPr="009C6FFC">
        <w:rPr>
          <w:rFonts w:ascii="宋体" w:eastAsia="宋体" w:hAnsi="宋体"/>
          <w:sz w:val="18"/>
          <w:szCs w:val="18"/>
        </w:rPr>
        <w:t>JRI</w:t>
      </w:r>
      <w:r w:rsidRPr="009C6FFC">
        <w:rPr>
          <w:rFonts w:ascii="宋体" w:eastAsia="宋体" w:hAnsi="宋体" w:hint="eastAsia"/>
          <w:sz w:val="18"/>
          <w:szCs w:val="18"/>
        </w:rPr>
        <w:t>的主要作者</w:t>
      </w:r>
    </w:p>
    <w:p w:rsidR="000140EB" w:rsidRDefault="000140EB" w:rsidP="000140EB">
      <w:pPr>
        <w:autoSpaceDE w:val="0"/>
        <w:autoSpaceDN w:val="0"/>
        <w:adjustRightInd w:val="0"/>
        <w:jc w:val="center"/>
        <w:rPr>
          <w:rFonts w:ascii="宋体" w:hAnsi="宋体"/>
          <w:szCs w:val="21"/>
        </w:rPr>
      </w:pPr>
      <w:r>
        <w:rPr>
          <w:rFonts w:ascii="宋体" w:hAnsi="宋体"/>
          <w:noProof/>
          <w:szCs w:val="21"/>
        </w:rPr>
        <w:drawing>
          <wp:inline distT="0" distB="0" distL="0" distR="0">
            <wp:extent cx="4238625" cy="1162050"/>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7"/>
                    <a:srcRect/>
                    <a:stretch>
                      <a:fillRect/>
                    </a:stretch>
                  </pic:blipFill>
                  <pic:spPr bwMode="auto">
                    <a:xfrm>
                      <a:off x="0" y="0"/>
                      <a:ext cx="4238625" cy="1162050"/>
                    </a:xfrm>
                    <a:prstGeom prst="rect">
                      <a:avLst/>
                    </a:prstGeom>
                    <a:noFill/>
                    <a:ln w="9525">
                      <a:noFill/>
                      <a:miter lim="800000"/>
                      <a:headEnd/>
                      <a:tailEnd/>
                    </a:ln>
                  </pic:spPr>
                </pic:pic>
              </a:graphicData>
            </a:graphic>
          </wp:inline>
        </w:drawing>
      </w:r>
    </w:p>
    <w:p w:rsidR="000140EB" w:rsidRDefault="000140EB" w:rsidP="000140EB">
      <w:pPr>
        <w:pStyle w:val="a9"/>
        <w:spacing w:before="0" w:after="120"/>
        <w:jc w:val="center"/>
        <w:rPr>
          <w:rFonts w:ascii="宋体" w:eastAsia="宋体" w:hAnsi="宋体" w:hint="eastAsia"/>
          <w:sz w:val="18"/>
          <w:szCs w:val="18"/>
        </w:rPr>
      </w:pPr>
    </w:p>
    <w:p w:rsidR="000140EB" w:rsidRPr="008B548C" w:rsidRDefault="000140EB" w:rsidP="000140EB">
      <w:pPr>
        <w:pStyle w:val="a9"/>
        <w:spacing w:before="0" w:after="0"/>
        <w:jc w:val="center"/>
      </w:pPr>
      <w:r>
        <w:rPr>
          <w:rFonts w:ascii="宋体" w:eastAsia="宋体" w:hAnsi="宋体" w:hint="eastAsia"/>
          <w:sz w:val="18"/>
          <w:szCs w:val="18"/>
        </w:rPr>
        <w:t xml:space="preserve">附表2 </w:t>
      </w:r>
      <w:r w:rsidRPr="009C6FFC">
        <w:rPr>
          <w:rFonts w:ascii="宋体" w:eastAsia="宋体" w:hAnsi="宋体" w:hint="eastAsia"/>
          <w:sz w:val="18"/>
          <w:szCs w:val="18"/>
        </w:rPr>
        <w:t>1990年至1999年</w:t>
      </w:r>
      <w:r w:rsidRPr="009C6FFC">
        <w:rPr>
          <w:rFonts w:ascii="宋体" w:eastAsia="宋体" w:hAnsi="宋体"/>
          <w:sz w:val="18"/>
          <w:szCs w:val="18"/>
        </w:rPr>
        <w:t>JRI</w:t>
      </w:r>
      <w:r w:rsidRPr="009C6FFC">
        <w:rPr>
          <w:rFonts w:ascii="宋体" w:eastAsia="宋体" w:hAnsi="宋体" w:hint="eastAsia"/>
          <w:sz w:val="18"/>
          <w:szCs w:val="18"/>
        </w:rPr>
        <w:t>的主要作者</w:t>
      </w:r>
    </w:p>
    <w:p w:rsidR="000140EB" w:rsidRDefault="000140EB" w:rsidP="000140EB">
      <w:pPr>
        <w:autoSpaceDE w:val="0"/>
        <w:autoSpaceDN w:val="0"/>
        <w:adjustRightInd w:val="0"/>
        <w:jc w:val="center"/>
        <w:rPr>
          <w:rFonts w:ascii="宋体" w:hAnsi="宋体"/>
          <w:szCs w:val="21"/>
        </w:rPr>
      </w:pPr>
      <w:r>
        <w:rPr>
          <w:rFonts w:ascii="宋体" w:hAnsi="宋体"/>
          <w:noProof/>
          <w:szCs w:val="21"/>
        </w:rPr>
        <w:drawing>
          <wp:inline distT="0" distB="0" distL="0" distR="0">
            <wp:extent cx="4191000" cy="1800225"/>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8"/>
                    <a:srcRect/>
                    <a:stretch>
                      <a:fillRect/>
                    </a:stretch>
                  </pic:blipFill>
                  <pic:spPr bwMode="auto">
                    <a:xfrm>
                      <a:off x="0" y="0"/>
                      <a:ext cx="4191000" cy="1800225"/>
                    </a:xfrm>
                    <a:prstGeom prst="rect">
                      <a:avLst/>
                    </a:prstGeom>
                    <a:noFill/>
                    <a:ln w="9525">
                      <a:noFill/>
                      <a:miter lim="800000"/>
                      <a:headEnd/>
                      <a:tailEnd/>
                    </a:ln>
                  </pic:spPr>
                </pic:pic>
              </a:graphicData>
            </a:graphic>
          </wp:inline>
        </w:drawing>
      </w:r>
    </w:p>
    <w:p w:rsidR="000140EB" w:rsidRDefault="000140EB" w:rsidP="000140EB">
      <w:pPr>
        <w:pStyle w:val="a9"/>
        <w:spacing w:before="0" w:after="120"/>
        <w:jc w:val="center"/>
        <w:rPr>
          <w:rFonts w:ascii="宋体" w:eastAsia="宋体" w:hAnsi="宋体" w:hint="eastAsia"/>
          <w:sz w:val="18"/>
          <w:szCs w:val="18"/>
        </w:rPr>
      </w:pPr>
    </w:p>
    <w:p w:rsidR="000140EB" w:rsidRPr="00CA3FD7" w:rsidRDefault="000140EB" w:rsidP="000140EB">
      <w:pPr>
        <w:pStyle w:val="a9"/>
        <w:spacing w:before="0" w:after="120"/>
        <w:jc w:val="center"/>
      </w:pPr>
      <w:r>
        <w:rPr>
          <w:rFonts w:ascii="宋体" w:eastAsia="宋体" w:hAnsi="宋体" w:hint="eastAsia"/>
          <w:sz w:val="18"/>
          <w:szCs w:val="18"/>
        </w:rPr>
        <w:t xml:space="preserve">附表3 </w:t>
      </w:r>
      <w:r w:rsidRPr="009C6FFC">
        <w:rPr>
          <w:rFonts w:ascii="宋体" w:eastAsia="宋体" w:hAnsi="宋体" w:hint="eastAsia"/>
          <w:sz w:val="18"/>
          <w:szCs w:val="18"/>
        </w:rPr>
        <w:t>1980年至1989年</w:t>
      </w:r>
      <w:r w:rsidRPr="009C6FFC">
        <w:rPr>
          <w:rFonts w:ascii="宋体" w:eastAsia="宋体" w:hAnsi="宋体"/>
          <w:sz w:val="18"/>
          <w:szCs w:val="18"/>
        </w:rPr>
        <w:t>JRI</w:t>
      </w:r>
      <w:r w:rsidRPr="009C6FFC">
        <w:rPr>
          <w:rFonts w:ascii="宋体" w:eastAsia="宋体" w:hAnsi="宋体" w:hint="eastAsia"/>
          <w:sz w:val="18"/>
          <w:szCs w:val="18"/>
        </w:rPr>
        <w:t>的主要作者</w:t>
      </w:r>
    </w:p>
    <w:p w:rsidR="000140EB" w:rsidRDefault="000140EB" w:rsidP="000140EB">
      <w:pPr>
        <w:autoSpaceDE w:val="0"/>
        <w:autoSpaceDN w:val="0"/>
        <w:adjustRightInd w:val="0"/>
        <w:jc w:val="center"/>
        <w:rPr>
          <w:rFonts w:ascii="宋体" w:hAnsi="宋体"/>
          <w:szCs w:val="21"/>
        </w:rPr>
      </w:pPr>
      <w:r>
        <w:rPr>
          <w:rFonts w:ascii="宋体" w:hAnsi="宋体"/>
          <w:noProof/>
          <w:szCs w:val="21"/>
        </w:rPr>
        <w:drawing>
          <wp:inline distT="0" distB="0" distL="0" distR="0">
            <wp:extent cx="4133850" cy="138112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9"/>
                    <a:srcRect/>
                    <a:stretch>
                      <a:fillRect/>
                    </a:stretch>
                  </pic:blipFill>
                  <pic:spPr bwMode="auto">
                    <a:xfrm>
                      <a:off x="0" y="0"/>
                      <a:ext cx="4133850" cy="1381125"/>
                    </a:xfrm>
                    <a:prstGeom prst="rect">
                      <a:avLst/>
                    </a:prstGeom>
                    <a:noFill/>
                    <a:ln w="9525">
                      <a:noFill/>
                      <a:miter lim="800000"/>
                      <a:headEnd/>
                      <a:tailEnd/>
                    </a:ln>
                  </pic:spPr>
                </pic:pic>
              </a:graphicData>
            </a:graphic>
          </wp:inline>
        </w:drawing>
      </w:r>
    </w:p>
    <w:p w:rsidR="000140EB" w:rsidRDefault="000140EB" w:rsidP="000140EB">
      <w:pPr>
        <w:pStyle w:val="a9"/>
        <w:spacing w:before="0" w:after="120"/>
        <w:jc w:val="center"/>
        <w:rPr>
          <w:rFonts w:ascii="宋体" w:eastAsia="宋体" w:hAnsi="宋体" w:hint="eastAsia"/>
          <w:sz w:val="18"/>
          <w:szCs w:val="18"/>
        </w:rPr>
      </w:pPr>
    </w:p>
    <w:p w:rsidR="000140EB" w:rsidRPr="00CA3FD7" w:rsidRDefault="000140EB" w:rsidP="000140EB">
      <w:pPr>
        <w:pStyle w:val="a9"/>
        <w:spacing w:before="0" w:after="120"/>
        <w:jc w:val="center"/>
      </w:pPr>
      <w:r>
        <w:rPr>
          <w:rFonts w:ascii="宋体" w:eastAsia="宋体" w:hAnsi="宋体" w:hint="eastAsia"/>
          <w:sz w:val="18"/>
          <w:szCs w:val="18"/>
        </w:rPr>
        <w:t xml:space="preserve">附表4 </w:t>
      </w:r>
      <w:r w:rsidRPr="009C6FFC">
        <w:rPr>
          <w:rFonts w:ascii="宋体" w:eastAsia="宋体" w:hAnsi="宋体" w:hint="eastAsia"/>
          <w:sz w:val="18"/>
          <w:szCs w:val="18"/>
        </w:rPr>
        <w:t>1970年至1979年</w:t>
      </w:r>
      <w:r w:rsidRPr="009C6FFC">
        <w:rPr>
          <w:rFonts w:ascii="宋体" w:eastAsia="宋体" w:hAnsi="宋体"/>
          <w:sz w:val="18"/>
          <w:szCs w:val="18"/>
        </w:rPr>
        <w:t>JRI</w:t>
      </w:r>
      <w:r w:rsidRPr="009C6FFC">
        <w:rPr>
          <w:rFonts w:ascii="宋体" w:eastAsia="宋体" w:hAnsi="宋体" w:hint="eastAsia"/>
          <w:sz w:val="18"/>
          <w:szCs w:val="18"/>
        </w:rPr>
        <w:t>的主要作者</w:t>
      </w:r>
    </w:p>
    <w:p w:rsidR="000140EB" w:rsidRDefault="000140EB" w:rsidP="000140EB">
      <w:pPr>
        <w:autoSpaceDE w:val="0"/>
        <w:autoSpaceDN w:val="0"/>
        <w:adjustRightInd w:val="0"/>
        <w:jc w:val="center"/>
        <w:rPr>
          <w:rFonts w:ascii="宋体" w:hAnsi="宋体"/>
          <w:szCs w:val="21"/>
        </w:rPr>
      </w:pPr>
      <w:r>
        <w:rPr>
          <w:rFonts w:ascii="宋体" w:hAnsi="宋体"/>
          <w:noProof/>
          <w:szCs w:val="21"/>
        </w:rPr>
        <w:drawing>
          <wp:inline distT="0" distB="0" distL="0" distR="0">
            <wp:extent cx="4029075" cy="1685925"/>
            <wp:effectExtent l="1905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0"/>
                    <a:srcRect/>
                    <a:stretch>
                      <a:fillRect/>
                    </a:stretch>
                  </pic:blipFill>
                  <pic:spPr bwMode="auto">
                    <a:xfrm>
                      <a:off x="0" y="0"/>
                      <a:ext cx="4029075" cy="1685925"/>
                    </a:xfrm>
                    <a:prstGeom prst="rect">
                      <a:avLst/>
                    </a:prstGeom>
                    <a:noFill/>
                    <a:ln w="9525">
                      <a:noFill/>
                      <a:miter lim="800000"/>
                      <a:headEnd/>
                      <a:tailEnd/>
                    </a:ln>
                  </pic:spPr>
                </pic:pic>
              </a:graphicData>
            </a:graphic>
          </wp:inline>
        </w:drawing>
      </w:r>
    </w:p>
    <w:p w:rsidR="000140EB" w:rsidRDefault="000140EB" w:rsidP="000140EB">
      <w:pPr>
        <w:autoSpaceDE w:val="0"/>
        <w:autoSpaceDN w:val="0"/>
        <w:adjustRightInd w:val="0"/>
        <w:rPr>
          <w:rFonts w:ascii="宋体" w:hAnsi="宋体" w:hint="eastAsia"/>
          <w:szCs w:val="21"/>
        </w:rPr>
      </w:pPr>
    </w:p>
    <w:p w:rsidR="000140EB" w:rsidRDefault="000140EB" w:rsidP="000140EB">
      <w:pPr>
        <w:autoSpaceDE w:val="0"/>
        <w:autoSpaceDN w:val="0"/>
        <w:adjustRightInd w:val="0"/>
        <w:rPr>
          <w:rFonts w:ascii="宋体" w:hAnsi="宋体" w:hint="eastAsia"/>
          <w:szCs w:val="21"/>
        </w:rPr>
      </w:pPr>
    </w:p>
    <w:p w:rsidR="000140EB" w:rsidRDefault="000140EB" w:rsidP="000140EB">
      <w:pPr>
        <w:autoSpaceDE w:val="0"/>
        <w:autoSpaceDN w:val="0"/>
        <w:adjustRightInd w:val="0"/>
        <w:spacing w:afterLines="50"/>
        <w:jc w:val="center"/>
        <w:rPr>
          <w:rFonts w:ascii="宋体" w:hAnsi="宋体"/>
          <w:szCs w:val="21"/>
        </w:rPr>
      </w:pPr>
      <w:r>
        <w:rPr>
          <w:rFonts w:ascii="宋体" w:hAnsi="宋体" w:hint="eastAsia"/>
          <w:sz w:val="18"/>
          <w:szCs w:val="18"/>
        </w:rPr>
        <w:t xml:space="preserve">附表5 </w:t>
      </w:r>
      <w:r w:rsidRPr="009C6FFC">
        <w:rPr>
          <w:rFonts w:ascii="宋体" w:hAnsi="宋体" w:hint="eastAsia"/>
          <w:sz w:val="18"/>
          <w:szCs w:val="18"/>
        </w:rPr>
        <w:t>1960年至1969年</w:t>
      </w:r>
      <w:r w:rsidRPr="009C6FFC">
        <w:rPr>
          <w:rFonts w:ascii="宋体" w:hAnsi="宋体"/>
          <w:sz w:val="18"/>
          <w:szCs w:val="18"/>
        </w:rPr>
        <w:t>JRI</w:t>
      </w:r>
      <w:r w:rsidRPr="009C6FFC">
        <w:rPr>
          <w:rFonts w:ascii="宋体" w:hAnsi="宋体" w:hint="eastAsia"/>
          <w:sz w:val="18"/>
          <w:szCs w:val="18"/>
        </w:rPr>
        <w:t>的主要作者</w:t>
      </w:r>
    </w:p>
    <w:p w:rsidR="000140EB" w:rsidRDefault="000140EB" w:rsidP="000140EB">
      <w:pPr>
        <w:autoSpaceDE w:val="0"/>
        <w:autoSpaceDN w:val="0"/>
        <w:adjustRightInd w:val="0"/>
        <w:ind w:leftChars="405" w:left="850"/>
        <w:rPr>
          <w:rFonts w:ascii="宋体" w:hAnsi="宋体" w:hint="eastAsia"/>
          <w:szCs w:val="21"/>
        </w:rPr>
      </w:pPr>
      <w:r>
        <w:rPr>
          <w:rFonts w:ascii="宋体" w:hAnsi="宋体"/>
          <w:noProof/>
          <w:szCs w:val="21"/>
        </w:rPr>
        <w:drawing>
          <wp:inline distT="0" distB="0" distL="0" distR="0">
            <wp:extent cx="4162425" cy="3343275"/>
            <wp:effectExtent l="19050" t="0" r="9525" b="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1"/>
                    <a:srcRect/>
                    <a:stretch>
                      <a:fillRect/>
                    </a:stretch>
                  </pic:blipFill>
                  <pic:spPr bwMode="auto">
                    <a:xfrm>
                      <a:off x="0" y="0"/>
                      <a:ext cx="4162425" cy="3343275"/>
                    </a:xfrm>
                    <a:prstGeom prst="rect">
                      <a:avLst/>
                    </a:prstGeom>
                    <a:noFill/>
                    <a:ln w="9525">
                      <a:noFill/>
                      <a:miter lim="800000"/>
                      <a:headEnd/>
                      <a:tailEnd/>
                    </a:ln>
                  </pic:spPr>
                </pic:pic>
              </a:graphicData>
            </a:graphic>
          </wp:inline>
        </w:drawing>
      </w:r>
    </w:p>
    <w:p w:rsidR="000140EB" w:rsidRDefault="000140EB" w:rsidP="000140EB">
      <w:pPr>
        <w:jc w:val="center"/>
      </w:pPr>
    </w:p>
    <w:p w:rsidR="000140EB" w:rsidRDefault="000140EB"/>
    <w:sectPr w:rsidR="000140EB" w:rsidSect="00E276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3A0" w:rsidRDefault="007E73A0" w:rsidP="000140EB">
      <w:r>
        <w:separator/>
      </w:r>
    </w:p>
  </w:endnote>
  <w:endnote w:type="continuationSeparator" w:id="1">
    <w:p w:rsidR="007E73A0" w:rsidRDefault="007E73A0" w:rsidP="000140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3A0" w:rsidRDefault="007E73A0" w:rsidP="000140EB">
      <w:r>
        <w:separator/>
      </w:r>
    </w:p>
  </w:footnote>
  <w:footnote w:type="continuationSeparator" w:id="1">
    <w:p w:rsidR="007E73A0" w:rsidRDefault="007E73A0" w:rsidP="000140EB">
      <w:r>
        <w:continuationSeparator/>
      </w:r>
    </w:p>
  </w:footnote>
  <w:footnote w:id="2">
    <w:p w:rsidR="000140EB" w:rsidRPr="00BB50FE" w:rsidRDefault="000140EB" w:rsidP="000140EB">
      <w:pPr>
        <w:pStyle w:val="a5"/>
      </w:pPr>
      <w:r w:rsidRPr="00BB50FE">
        <w:rPr>
          <w:rStyle w:val="a6"/>
        </w:rPr>
        <w:footnoteRef/>
      </w:r>
      <w:r w:rsidRPr="00BB50FE">
        <w:t xml:space="preserve"> </w:t>
      </w:r>
      <w:r w:rsidRPr="00BB50FE">
        <w:rPr>
          <w:rFonts w:hint="eastAsia"/>
        </w:rPr>
        <w:t>本文经</w:t>
      </w:r>
      <w:r w:rsidRPr="00BB50FE">
        <w:rPr>
          <w:rFonts w:ascii="宋体" w:hAnsi="宋体" w:cs="Palatino-Roman"/>
          <w:kern w:val="0"/>
        </w:rPr>
        <w:t>Mary A. Weiss</w:t>
      </w:r>
      <w:r w:rsidRPr="00BB50FE">
        <w:rPr>
          <w:rFonts w:ascii="宋体" w:hAnsi="宋体" w:cs="Palatino-Roman" w:hint="eastAsia"/>
          <w:kern w:val="0"/>
        </w:rPr>
        <w:t>和</w:t>
      </w:r>
      <w:r>
        <w:rPr>
          <w:rFonts w:ascii="宋体" w:hAnsi="宋体" w:cs="Palatino-Roman" w:hint="eastAsia"/>
          <w:kern w:val="0"/>
        </w:rPr>
        <w:t>邱硕</w:t>
      </w:r>
      <w:r w:rsidRPr="00BB50FE">
        <w:rPr>
          <w:rFonts w:ascii="宋体" w:hAnsi="宋体" w:cs="Palatino-Roman" w:hint="eastAsia"/>
          <w:kern w:val="0"/>
        </w:rPr>
        <w:t>授权，全文翻译转载。</w:t>
      </w:r>
      <w:r>
        <w:rPr>
          <w:rFonts w:ascii="宋体" w:hAnsi="宋体" w:cs="Palatino-Roman" w:hint="eastAsia"/>
          <w:kern w:val="0"/>
        </w:rPr>
        <w:t>作者感谢清华大学陈秉正教授和博士研究生胡晓宁在文章转载过程中做出的贡献。</w:t>
      </w:r>
    </w:p>
  </w:footnote>
  <w:footnote w:id="3">
    <w:p w:rsidR="000140EB" w:rsidRPr="00BB50FE" w:rsidRDefault="000140EB" w:rsidP="000140EB">
      <w:pPr>
        <w:autoSpaceDE w:val="0"/>
        <w:autoSpaceDN w:val="0"/>
        <w:adjustRightInd w:val="0"/>
        <w:jc w:val="left"/>
        <w:rPr>
          <w:rFonts w:ascii="宋体" w:hAnsi="宋体"/>
          <w:sz w:val="18"/>
          <w:szCs w:val="18"/>
        </w:rPr>
      </w:pPr>
      <w:r w:rsidRPr="00BB50FE">
        <w:rPr>
          <w:rStyle w:val="a6"/>
          <w:sz w:val="18"/>
          <w:szCs w:val="18"/>
        </w:rPr>
        <w:footnoteRef/>
      </w:r>
      <w:r w:rsidRPr="00BB50FE">
        <w:rPr>
          <w:sz w:val="18"/>
          <w:szCs w:val="18"/>
        </w:rPr>
        <w:t xml:space="preserve"> </w:t>
      </w:r>
      <w:r w:rsidRPr="00BB50FE">
        <w:rPr>
          <w:rFonts w:ascii="宋体" w:hAnsi="宋体" w:cs="Palatino-Roman"/>
          <w:kern w:val="0"/>
          <w:sz w:val="18"/>
          <w:szCs w:val="18"/>
        </w:rPr>
        <w:t>Mary A. Weiss</w:t>
      </w:r>
      <w:r w:rsidRPr="00BB50FE">
        <w:rPr>
          <w:rFonts w:ascii="宋体" w:hAnsi="宋体" w:cs="Palatino-Roman" w:hint="eastAsia"/>
          <w:kern w:val="0"/>
          <w:sz w:val="18"/>
          <w:szCs w:val="18"/>
        </w:rPr>
        <w:t>是天普大学福克斯商学院风险、保险及医疗管理系迪弗教授（</w:t>
      </w:r>
      <w:r>
        <w:rPr>
          <w:rFonts w:ascii="宋体" w:hAnsi="宋体" w:cs="Palatino-Roman"/>
          <w:kern w:val="0"/>
          <w:sz w:val="18"/>
          <w:szCs w:val="18"/>
        </w:rPr>
        <w:t>6</w:t>
      </w:r>
      <w:r>
        <w:rPr>
          <w:rFonts w:ascii="宋体" w:hAnsi="宋体" w:cs="Palatino-Roman" w:hint="eastAsia"/>
          <w:kern w:val="0"/>
          <w:sz w:val="18"/>
          <w:szCs w:val="18"/>
        </w:rPr>
        <w:t>2</w:t>
      </w:r>
      <w:r w:rsidRPr="009C0AA8">
        <w:rPr>
          <w:rFonts w:ascii="宋体" w:hAnsi="宋体" w:cs="Palatino-Roman"/>
          <w:kern w:val="0"/>
          <w:sz w:val="18"/>
          <w:szCs w:val="18"/>
        </w:rPr>
        <w:t>4 Alter Hall</w:t>
      </w:r>
      <w:r>
        <w:rPr>
          <w:rFonts w:ascii="宋体" w:hAnsi="宋体" w:cs="Palatino-Roman" w:hint="eastAsia"/>
          <w:kern w:val="0"/>
          <w:sz w:val="18"/>
          <w:szCs w:val="18"/>
        </w:rPr>
        <w:t>，</w:t>
      </w:r>
      <w:r w:rsidRPr="009C0AA8">
        <w:rPr>
          <w:rFonts w:ascii="宋体" w:hAnsi="宋体" w:cs="Palatino-Roman"/>
          <w:kern w:val="0"/>
          <w:sz w:val="18"/>
          <w:szCs w:val="18"/>
        </w:rPr>
        <w:t>1801 Liacouras Walk</w:t>
      </w:r>
      <w:r>
        <w:rPr>
          <w:rFonts w:ascii="宋体" w:hAnsi="宋体" w:cs="Palatino-Roman" w:hint="eastAsia"/>
          <w:kern w:val="0"/>
          <w:sz w:val="18"/>
          <w:szCs w:val="18"/>
        </w:rPr>
        <w:t>，</w:t>
      </w:r>
      <w:r w:rsidRPr="009C0AA8">
        <w:rPr>
          <w:rFonts w:ascii="宋体" w:hAnsi="宋体" w:cs="Palatino-Roman"/>
          <w:kern w:val="0"/>
          <w:sz w:val="18"/>
          <w:szCs w:val="18"/>
        </w:rPr>
        <w:t>Temple University</w:t>
      </w:r>
      <w:r>
        <w:rPr>
          <w:rFonts w:ascii="宋体" w:hAnsi="宋体" w:cs="Palatino-Roman" w:hint="eastAsia"/>
          <w:kern w:val="0"/>
          <w:sz w:val="18"/>
          <w:szCs w:val="18"/>
        </w:rPr>
        <w:t>，</w:t>
      </w:r>
      <w:r w:rsidRPr="009C0AA8">
        <w:rPr>
          <w:rFonts w:ascii="宋体" w:hAnsi="宋体" w:cs="Palatino-Roman"/>
          <w:kern w:val="0"/>
          <w:sz w:val="18"/>
          <w:szCs w:val="18"/>
        </w:rPr>
        <w:t>Philadelphia, PA 19122</w:t>
      </w:r>
      <w:r w:rsidRPr="00BB50FE">
        <w:rPr>
          <w:rFonts w:ascii="宋体" w:hAnsi="宋体" w:cs="Palatino-Roman" w:hint="eastAsia"/>
          <w:kern w:val="0"/>
          <w:sz w:val="18"/>
          <w:szCs w:val="18"/>
        </w:rPr>
        <w:t>），邮箱：</w:t>
      </w:r>
      <w:r w:rsidRPr="00BB50FE">
        <w:rPr>
          <w:rFonts w:ascii="宋体" w:hAnsi="宋体" w:cs="Palatino-Roman"/>
          <w:kern w:val="0"/>
          <w:sz w:val="18"/>
          <w:szCs w:val="18"/>
        </w:rPr>
        <w:t>mweiss@t</w:t>
      </w:r>
      <w:r>
        <w:rPr>
          <w:rFonts w:ascii="宋体" w:hAnsi="宋体" w:cs="Palatino-Roman" w:hint="eastAsia"/>
          <w:kern w:val="0"/>
          <w:sz w:val="18"/>
          <w:szCs w:val="18"/>
        </w:rPr>
        <w:t>e</w:t>
      </w:r>
      <w:r w:rsidRPr="00BB50FE">
        <w:rPr>
          <w:rFonts w:ascii="宋体" w:hAnsi="宋体" w:cs="Palatino-Roman"/>
          <w:kern w:val="0"/>
          <w:sz w:val="18"/>
          <w:szCs w:val="18"/>
        </w:rPr>
        <w:t>mple.edu</w:t>
      </w:r>
      <w:r w:rsidRPr="00BB50FE">
        <w:rPr>
          <w:rFonts w:ascii="宋体" w:hAnsi="宋体" w:cs="Palatino-Roman" w:hint="eastAsia"/>
          <w:kern w:val="0"/>
          <w:sz w:val="18"/>
          <w:szCs w:val="18"/>
        </w:rPr>
        <w:t>。</w:t>
      </w:r>
      <w:r>
        <w:rPr>
          <w:rFonts w:ascii="宋体" w:hAnsi="宋体" w:cs="Palatino-Roman" w:hint="eastAsia"/>
          <w:kern w:val="0"/>
          <w:sz w:val="18"/>
          <w:szCs w:val="18"/>
        </w:rPr>
        <w:t>邱硕现任Towers Perrin再保险事业部巨灾风险咨询师 (</w:t>
      </w:r>
      <w:r w:rsidRPr="00CD4B64">
        <w:rPr>
          <w:rFonts w:ascii="宋体" w:hAnsi="宋体" w:cs="Palatino-Roman"/>
          <w:kern w:val="0"/>
          <w:sz w:val="18"/>
          <w:szCs w:val="18"/>
        </w:rPr>
        <w:t>1500 Market St, Centre Square East</w:t>
      </w:r>
      <w:r>
        <w:rPr>
          <w:rFonts w:ascii="宋体" w:hAnsi="宋体" w:cs="Palatino-Roman" w:hint="eastAsia"/>
          <w:kern w:val="0"/>
          <w:sz w:val="18"/>
          <w:szCs w:val="18"/>
        </w:rPr>
        <w:t>,</w:t>
      </w:r>
      <w:r w:rsidRPr="00CD4B64">
        <w:rPr>
          <w:rFonts w:ascii="Arial" w:hAnsi="Arial" w:cs="Arial"/>
          <w:color w:val="500050"/>
          <w:sz w:val="9"/>
        </w:rPr>
        <w:t xml:space="preserve"> </w:t>
      </w:r>
      <w:r>
        <w:rPr>
          <w:rFonts w:ascii="宋体" w:hAnsi="宋体" w:cs="Palatino-Roman"/>
          <w:kern w:val="0"/>
          <w:sz w:val="18"/>
          <w:szCs w:val="18"/>
        </w:rPr>
        <w:t>Philadelphia, PA 19102</w:t>
      </w:r>
      <w:r>
        <w:rPr>
          <w:rFonts w:ascii="宋体" w:hAnsi="宋体" w:cs="Palatino-Roman" w:hint="eastAsia"/>
          <w:kern w:val="0"/>
          <w:sz w:val="18"/>
          <w:szCs w:val="18"/>
        </w:rPr>
        <w:t>)，</w:t>
      </w:r>
      <w:r w:rsidRPr="00BB50FE">
        <w:rPr>
          <w:rFonts w:ascii="宋体" w:hAnsi="宋体" w:cs="Palatino-Roman" w:hint="eastAsia"/>
          <w:kern w:val="0"/>
          <w:sz w:val="18"/>
          <w:szCs w:val="18"/>
        </w:rPr>
        <w:t>邮箱：</w:t>
      </w:r>
      <w:r w:rsidRPr="00BB50FE">
        <w:rPr>
          <w:rFonts w:ascii="宋体" w:hAnsi="宋体" w:cs="Palatino-Roman"/>
          <w:kern w:val="0"/>
          <w:sz w:val="18"/>
          <w:szCs w:val="18"/>
        </w:rPr>
        <w:t>joseph.qiu@</w:t>
      </w:r>
      <w:r>
        <w:rPr>
          <w:rFonts w:ascii="宋体" w:hAnsi="宋体" w:cs="Palatino-Roman" w:hint="eastAsia"/>
          <w:kern w:val="0"/>
          <w:sz w:val="18"/>
          <w:szCs w:val="18"/>
        </w:rPr>
        <w:t>towersperrin.com</w:t>
      </w:r>
      <w:r w:rsidRPr="00BB50FE">
        <w:rPr>
          <w:rFonts w:ascii="宋体" w:hAnsi="宋体" w:cs="Palatino-Roman" w:hint="eastAsia"/>
          <w:kern w:val="0"/>
          <w:sz w:val="18"/>
          <w:szCs w:val="18"/>
        </w:rPr>
        <w:t>。</w:t>
      </w:r>
      <w:r>
        <w:rPr>
          <w:rFonts w:ascii="宋体" w:hAnsi="宋体" w:cs="Palatino-Roman" w:hint="eastAsia"/>
          <w:kern w:val="0"/>
          <w:sz w:val="18"/>
          <w:szCs w:val="18"/>
        </w:rPr>
        <w:t>文章写作期间，邱硕</w:t>
      </w:r>
      <w:r w:rsidRPr="00BB50FE">
        <w:rPr>
          <w:rFonts w:ascii="宋体" w:hAnsi="宋体" w:cs="Palatino-Roman" w:hint="eastAsia"/>
          <w:kern w:val="0"/>
          <w:sz w:val="18"/>
          <w:szCs w:val="18"/>
        </w:rPr>
        <w:t>是天普大学福克斯商学院风险、保险及医疗管理系</w:t>
      </w:r>
      <w:r>
        <w:rPr>
          <w:rFonts w:ascii="宋体" w:hAnsi="宋体" w:cs="Palatino-Roman" w:hint="eastAsia"/>
          <w:kern w:val="0"/>
          <w:sz w:val="18"/>
          <w:szCs w:val="18"/>
        </w:rPr>
        <w:t>博士研究生。</w:t>
      </w:r>
      <w:r w:rsidRPr="00BB50FE">
        <w:rPr>
          <w:rFonts w:ascii="宋体" w:hAnsi="宋体" w:cs="Palatino-Roman" w:hint="eastAsia"/>
          <w:kern w:val="0"/>
          <w:sz w:val="18"/>
          <w:szCs w:val="18"/>
        </w:rPr>
        <w:t>本文基于2007年7月</w:t>
      </w:r>
      <w:r w:rsidRPr="00BB50FE">
        <w:rPr>
          <w:rFonts w:ascii="宋体" w:hAnsi="宋体" w:cs="Palatino-Roman"/>
          <w:kern w:val="0"/>
          <w:sz w:val="18"/>
          <w:szCs w:val="18"/>
        </w:rPr>
        <w:t>Mary A. Weiss</w:t>
      </w:r>
      <w:r w:rsidRPr="00BB50FE">
        <w:rPr>
          <w:rFonts w:ascii="宋体" w:hAnsi="宋体" w:cs="Palatino-Roman" w:hint="eastAsia"/>
          <w:kern w:val="0"/>
          <w:sz w:val="18"/>
          <w:szCs w:val="18"/>
        </w:rPr>
        <w:t>于加拿大魁北克市美国风险与保险协会</w:t>
      </w:r>
      <w:r w:rsidRPr="005F6959">
        <w:rPr>
          <w:rFonts w:ascii="宋体" w:hAnsi="宋体" w:cs="Palatino-Roman" w:hint="eastAsia"/>
          <w:kern w:val="0"/>
          <w:sz w:val="18"/>
          <w:szCs w:val="18"/>
        </w:rPr>
        <w:t>（ARIA）</w:t>
      </w:r>
      <w:r w:rsidRPr="00BB50FE">
        <w:rPr>
          <w:rFonts w:ascii="宋体" w:hAnsi="宋体" w:cs="Palatino-Roman" w:hint="eastAsia"/>
          <w:kern w:val="0"/>
          <w:sz w:val="18"/>
          <w:szCs w:val="18"/>
        </w:rPr>
        <w:t>年度会议的主席致词。此外，</w:t>
      </w:r>
      <w:r>
        <w:rPr>
          <w:rFonts w:ascii="宋体" w:hAnsi="宋体" w:cs="Palatino-Roman" w:hint="eastAsia"/>
          <w:kern w:val="0"/>
          <w:sz w:val="18"/>
          <w:szCs w:val="18"/>
        </w:rPr>
        <w:t>作者</w:t>
      </w:r>
      <w:r w:rsidRPr="00BB50FE">
        <w:rPr>
          <w:rFonts w:ascii="宋体" w:hAnsi="宋体" w:cs="Palatino-Roman" w:hint="eastAsia"/>
          <w:kern w:val="0"/>
          <w:sz w:val="18"/>
          <w:szCs w:val="18"/>
        </w:rPr>
        <w:t>感谢两位匿名审稿人对</w:t>
      </w:r>
      <w:r>
        <w:rPr>
          <w:rFonts w:ascii="宋体" w:hAnsi="宋体" w:cs="Palatino-Roman" w:hint="eastAsia"/>
          <w:kern w:val="0"/>
          <w:sz w:val="18"/>
          <w:szCs w:val="18"/>
        </w:rPr>
        <w:t>文章</w:t>
      </w:r>
      <w:r w:rsidRPr="00BB50FE">
        <w:rPr>
          <w:rFonts w:ascii="宋体" w:hAnsi="宋体" w:cs="Palatino-Roman" w:hint="eastAsia"/>
          <w:kern w:val="0"/>
          <w:sz w:val="18"/>
          <w:szCs w:val="18"/>
        </w:rPr>
        <w:t>的改进建议。未经作者书面同意不得转载。</w:t>
      </w:r>
    </w:p>
  </w:footnote>
  <w:footnote w:id="4">
    <w:p w:rsidR="000140EB" w:rsidRPr="008F1DDA" w:rsidRDefault="000140EB" w:rsidP="000140EB">
      <w:pPr>
        <w:pStyle w:val="a5"/>
      </w:pPr>
      <w:r>
        <w:rPr>
          <w:rStyle w:val="a6"/>
        </w:rPr>
        <w:footnoteRef/>
      </w:r>
      <w:r>
        <w:t xml:space="preserve"> </w:t>
      </w:r>
      <w:r w:rsidRPr="00921A4F">
        <w:rPr>
          <w:rFonts w:hint="eastAsia"/>
          <w:i/>
        </w:rPr>
        <w:t>JRI</w:t>
      </w:r>
      <w:r>
        <w:rPr>
          <w:rFonts w:hint="eastAsia"/>
        </w:rPr>
        <w:t>在</w:t>
      </w:r>
      <w:r>
        <w:rPr>
          <w:rFonts w:hint="eastAsia"/>
        </w:rPr>
        <w:t>1956</w:t>
      </w:r>
      <w:r>
        <w:rPr>
          <w:rFonts w:hint="eastAsia"/>
        </w:rPr>
        <w:t>年和</w:t>
      </w:r>
      <w:r>
        <w:rPr>
          <w:rFonts w:hint="eastAsia"/>
        </w:rPr>
        <w:t>1957</w:t>
      </w:r>
      <w:r>
        <w:rPr>
          <w:rFonts w:hint="eastAsia"/>
        </w:rPr>
        <w:t>年分别出版了</w:t>
      </w:r>
      <w:r>
        <w:rPr>
          <w:rFonts w:hint="eastAsia"/>
        </w:rPr>
        <w:t>2</w:t>
      </w:r>
      <w:r>
        <w:rPr>
          <w:rFonts w:hint="eastAsia"/>
        </w:rPr>
        <w:t>、</w:t>
      </w:r>
      <w:r>
        <w:rPr>
          <w:rFonts w:hint="eastAsia"/>
        </w:rPr>
        <w:t>3</w:t>
      </w:r>
      <w:r>
        <w:rPr>
          <w:rFonts w:hint="eastAsia"/>
        </w:rPr>
        <w:t>期；在</w:t>
      </w:r>
      <w:r>
        <w:rPr>
          <w:rFonts w:hint="eastAsia"/>
        </w:rPr>
        <w:t>1936</w:t>
      </w:r>
      <w:r>
        <w:rPr>
          <w:rFonts w:hint="eastAsia"/>
        </w:rPr>
        <w:t>年、</w:t>
      </w:r>
      <w:r>
        <w:rPr>
          <w:rFonts w:hint="eastAsia"/>
        </w:rPr>
        <w:t>1949</w:t>
      </w:r>
      <w:r>
        <w:rPr>
          <w:rFonts w:hint="eastAsia"/>
        </w:rPr>
        <w:t>年并未出版发行。</w:t>
      </w:r>
    </w:p>
  </w:footnote>
  <w:footnote w:id="5">
    <w:p w:rsidR="000140EB" w:rsidRPr="008F1DDA" w:rsidRDefault="000140EB" w:rsidP="000140EB">
      <w:pPr>
        <w:pStyle w:val="a5"/>
      </w:pPr>
      <w:r>
        <w:rPr>
          <w:rStyle w:val="a6"/>
        </w:rPr>
        <w:footnoteRef/>
      </w:r>
      <w:r>
        <w:t xml:space="preserve"> </w:t>
      </w:r>
      <w:r>
        <w:rPr>
          <w:rFonts w:hint="eastAsia"/>
        </w:rPr>
        <w:t>本文的分析仅基于研究类文章（专题文章和短文），而不包括评论及其回复、书评等。</w:t>
      </w:r>
    </w:p>
  </w:footnote>
  <w:footnote w:id="6">
    <w:p w:rsidR="000140EB" w:rsidRDefault="000140EB" w:rsidP="000140EB">
      <w:pPr>
        <w:pStyle w:val="a5"/>
      </w:pPr>
      <w:r>
        <w:rPr>
          <w:rStyle w:val="a6"/>
        </w:rPr>
        <w:footnoteRef/>
      </w:r>
      <w:r>
        <w:t xml:space="preserve"> </w:t>
      </w:r>
      <w:r>
        <w:rPr>
          <w:rFonts w:hint="eastAsia"/>
        </w:rPr>
        <w:t>短文是指页数在</w:t>
      </w:r>
      <w:r>
        <w:rPr>
          <w:rFonts w:hint="eastAsia"/>
        </w:rPr>
        <w:t>8-12</w:t>
      </w:r>
      <w:r>
        <w:rPr>
          <w:rFonts w:hint="eastAsia"/>
        </w:rPr>
        <w:t>页的文章。</w:t>
      </w:r>
    </w:p>
  </w:footnote>
  <w:footnote w:id="7">
    <w:p w:rsidR="000140EB" w:rsidRDefault="000140EB" w:rsidP="000140EB">
      <w:pPr>
        <w:pStyle w:val="a5"/>
      </w:pPr>
      <w:r>
        <w:rPr>
          <w:rStyle w:val="a6"/>
        </w:rPr>
        <w:footnoteRef/>
      </w:r>
      <w:r>
        <w:t xml:space="preserve"> </w:t>
      </w:r>
      <w:r>
        <w:rPr>
          <w:rFonts w:hint="eastAsia"/>
        </w:rPr>
        <w:t>在合作作者的情况下，每个作者均列入作者总数。例如，当</w:t>
      </w:r>
      <w:r>
        <w:rPr>
          <w:rFonts w:hint="eastAsia"/>
        </w:rPr>
        <w:t>3</w:t>
      </w:r>
      <w:r>
        <w:rPr>
          <w:rFonts w:hint="eastAsia"/>
        </w:rPr>
        <w:t>人合作完成一篇文章时，作者总数增加</w:t>
      </w:r>
      <w:r>
        <w:rPr>
          <w:rFonts w:hint="eastAsia"/>
        </w:rPr>
        <w:t>3</w:t>
      </w:r>
      <w:r>
        <w:rPr>
          <w:rFonts w:hint="eastAsia"/>
        </w:rPr>
        <w:t>。</w:t>
      </w:r>
    </w:p>
  </w:footnote>
  <w:footnote w:id="8">
    <w:p w:rsidR="000140EB" w:rsidRDefault="000140EB" w:rsidP="000140EB">
      <w:pPr>
        <w:pStyle w:val="a5"/>
      </w:pPr>
      <w:r>
        <w:rPr>
          <w:rStyle w:val="a6"/>
        </w:rPr>
        <w:footnoteRef/>
      </w:r>
      <w:r>
        <w:t xml:space="preserve"> </w:t>
      </w:r>
      <w:r>
        <w:rPr>
          <w:rFonts w:hint="eastAsia"/>
        </w:rPr>
        <w:t>例如，当</w:t>
      </w:r>
      <w:r>
        <w:rPr>
          <w:rFonts w:hint="eastAsia"/>
        </w:rPr>
        <w:t>1</w:t>
      </w:r>
      <w:r>
        <w:rPr>
          <w:rFonts w:hint="eastAsia"/>
        </w:rPr>
        <w:t>名作者共发表</w:t>
      </w:r>
      <w:r>
        <w:rPr>
          <w:rFonts w:hint="eastAsia"/>
        </w:rPr>
        <w:t>10</w:t>
      </w:r>
      <w:r>
        <w:rPr>
          <w:rFonts w:hint="eastAsia"/>
        </w:rPr>
        <w:t>篇文章时，在计算作者总数时，仅算作一人。</w:t>
      </w:r>
    </w:p>
  </w:footnote>
  <w:footnote w:id="9">
    <w:p w:rsidR="000140EB" w:rsidRDefault="000140EB" w:rsidP="000140EB">
      <w:pPr>
        <w:pStyle w:val="a5"/>
      </w:pPr>
      <w:r>
        <w:rPr>
          <w:rStyle w:val="a6"/>
        </w:rPr>
        <w:footnoteRef/>
      </w:r>
      <w:r>
        <w:t xml:space="preserve"> </w:t>
      </w:r>
      <w:r>
        <w:rPr>
          <w:rFonts w:hint="eastAsia"/>
        </w:rPr>
        <w:t>在图表</w:t>
      </w:r>
      <w:r>
        <w:rPr>
          <w:rFonts w:hint="eastAsia"/>
        </w:rPr>
        <w:t>5</w:t>
      </w:r>
      <w:r>
        <w:rPr>
          <w:rFonts w:hint="eastAsia"/>
        </w:rPr>
        <w:t>的分类中，当某个作者发表的多篇文章跨时期时，他（她）在每个时期各计数一次。</w:t>
      </w:r>
    </w:p>
  </w:footnote>
  <w:footnote w:id="10">
    <w:p w:rsidR="000140EB" w:rsidRDefault="000140EB" w:rsidP="000140EB">
      <w:pPr>
        <w:pStyle w:val="a5"/>
      </w:pPr>
      <w:r>
        <w:rPr>
          <w:rStyle w:val="a6"/>
        </w:rPr>
        <w:footnoteRef/>
      </w:r>
      <w:r>
        <w:t xml:space="preserve"> </w:t>
      </w:r>
      <w:r>
        <w:rPr>
          <w:rFonts w:hint="eastAsia"/>
        </w:rPr>
        <w:t>短文的取消可能是导致这一现象的原因之一。</w:t>
      </w:r>
    </w:p>
  </w:footnote>
  <w:footnote w:id="11">
    <w:p w:rsidR="000140EB" w:rsidRDefault="000140EB" w:rsidP="000140EB">
      <w:pPr>
        <w:pStyle w:val="a5"/>
      </w:pPr>
      <w:r>
        <w:rPr>
          <w:rStyle w:val="a6"/>
        </w:rPr>
        <w:footnoteRef/>
      </w:r>
      <w:r>
        <w:t xml:space="preserve"> </w:t>
      </w:r>
      <w:r>
        <w:rPr>
          <w:rFonts w:hint="eastAsia"/>
        </w:rPr>
        <w:t>从</w:t>
      </w:r>
      <w:r>
        <w:rPr>
          <w:rFonts w:hint="eastAsia"/>
        </w:rPr>
        <w:t>1932</w:t>
      </w:r>
      <w:r>
        <w:rPr>
          <w:rFonts w:hint="eastAsia"/>
        </w:rPr>
        <w:t>年至</w:t>
      </w:r>
      <w:r>
        <w:rPr>
          <w:rFonts w:hint="eastAsia"/>
        </w:rPr>
        <w:t>2006</w:t>
      </w:r>
      <w:r>
        <w:rPr>
          <w:rFonts w:hint="eastAsia"/>
        </w:rPr>
        <w:t>年，</w:t>
      </w:r>
      <w:r w:rsidRPr="00B206CC">
        <w:rPr>
          <w:rFonts w:hint="eastAsia"/>
          <w:i/>
        </w:rPr>
        <w:t>JRI</w:t>
      </w:r>
      <w:r>
        <w:rPr>
          <w:rFonts w:hint="eastAsia"/>
        </w:rPr>
        <w:t>一共拥有</w:t>
      </w:r>
      <w:r>
        <w:rPr>
          <w:rFonts w:hint="eastAsia"/>
        </w:rPr>
        <w:t>1522</w:t>
      </w:r>
      <w:r>
        <w:rPr>
          <w:rFonts w:hint="eastAsia"/>
        </w:rPr>
        <w:t>名作者</w:t>
      </w:r>
      <w:r w:rsidRPr="0044121E">
        <w:rPr>
          <w:rFonts w:hint="eastAsia"/>
        </w:rPr>
        <w:t>（</w:t>
      </w:r>
      <w:r>
        <w:rPr>
          <w:rFonts w:hint="eastAsia"/>
        </w:rPr>
        <w:t>同一</w:t>
      </w:r>
      <w:r w:rsidRPr="0044121E">
        <w:rPr>
          <w:rFonts w:hint="eastAsia"/>
        </w:rPr>
        <w:t>作者发表多篇文章时，仅计数一次）</w:t>
      </w:r>
      <w:r>
        <w:rPr>
          <w:rFonts w:hint="eastAsia"/>
        </w:rPr>
        <w:t>。其中，</w:t>
      </w:r>
      <w:r>
        <w:rPr>
          <w:rFonts w:hint="eastAsia"/>
        </w:rPr>
        <w:t>86%</w:t>
      </w:r>
      <w:r>
        <w:rPr>
          <w:rFonts w:hint="eastAsia"/>
        </w:rPr>
        <w:t>来自北美地区。自</w:t>
      </w:r>
      <w:r>
        <w:rPr>
          <w:rFonts w:hint="eastAsia"/>
        </w:rPr>
        <w:t>70</w:t>
      </w:r>
      <w:r>
        <w:rPr>
          <w:rFonts w:hint="eastAsia"/>
        </w:rPr>
        <w:t>年代开始到</w:t>
      </w:r>
      <w:r>
        <w:rPr>
          <w:rFonts w:hint="eastAsia"/>
        </w:rPr>
        <w:t>2000</w:t>
      </w:r>
      <w:r>
        <w:rPr>
          <w:rFonts w:hint="eastAsia"/>
        </w:rPr>
        <w:t>年至</w:t>
      </w:r>
      <w:r>
        <w:rPr>
          <w:rFonts w:hint="eastAsia"/>
        </w:rPr>
        <w:t>2006</w:t>
      </w:r>
      <w:r>
        <w:rPr>
          <w:rFonts w:hint="eastAsia"/>
        </w:rPr>
        <w:t>年这一阶段，非北美地区作者的数量稳步上升，从</w:t>
      </w:r>
      <w:r>
        <w:rPr>
          <w:rFonts w:hint="eastAsia"/>
        </w:rPr>
        <w:t>12</w:t>
      </w:r>
      <w:r>
        <w:rPr>
          <w:rFonts w:hint="eastAsia"/>
        </w:rPr>
        <w:t>名（约</w:t>
      </w:r>
      <w:r>
        <w:rPr>
          <w:rFonts w:hint="eastAsia"/>
        </w:rPr>
        <w:t>4.2%</w:t>
      </w:r>
      <w:r>
        <w:rPr>
          <w:rFonts w:hint="eastAsia"/>
        </w:rPr>
        <w:t>）上升至</w:t>
      </w:r>
      <w:r>
        <w:rPr>
          <w:rFonts w:hint="eastAsia"/>
        </w:rPr>
        <w:t>129</w:t>
      </w:r>
      <w:r>
        <w:rPr>
          <w:rFonts w:hint="eastAsia"/>
        </w:rPr>
        <w:t>名（约</w:t>
      </w:r>
      <w:r>
        <w:rPr>
          <w:rFonts w:hint="eastAsia"/>
        </w:rPr>
        <w:t>41.3%</w:t>
      </w:r>
      <w:r>
        <w:rPr>
          <w:rFonts w:hint="eastAsia"/>
        </w:rPr>
        <w:t>）。</w:t>
      </w:r>
    </w:p>
  </w:footnote>
  <w:footnote w:id="12">
    <w:p w:rsidR="000140EB" w:rsidRDefault="000140EB" w:rsidP="000140EB">
      <w:pPr>
        <w:pStyle w:val="a5"/>
      </w:pPr>
      <w:r>
        <w:rPr>
          <w:rStyle w:val="a6"/>
        </w:rPr>
        <w:footnoteRef/>
      </w:r>
      <w:r>
        <w:t xml:space="preserve"> </w:t>
      </w:r>
      <w:r>
        <w:rPr>
          <w:rFonts w:hint="eastAsia"/>
        </w:rPr>
        <w:t>当同一作者发表多篇文章</w:t>
      </w:r>
      <w:r w:rsidRPr="0044121E">
        <w:rPr>
          <w:rFonts w:hint="eastAsia"/>
        </w:rPr>
        <w:t>仅计数一次</w:t>
      </w:r>
      <w:r>
        <w:rPr>
          <w:rFonts w:hint="eastAsia"/>
        </w:rPr>
        <w:t>时，结论类似。来自西欧的作者有</w:t>
      </w:r>
      <w:r>
        <w:rPr>
          <w:rFonts w:hint="eastAsia"/>
        </w:rPr>
        <w:t>126</w:t>
      </w:r>
      <w:r>
        <w:rPr>
          <w:rFonts w:hint="eastAsia"/>
        </w:rPr>
        <w:t>名（约</w:t>
      </w:r>
      <w:r>
        <w:rPr>
          <w:rFonts w:hint="eastAsia"/>
        </w:rPr>
        <w:t>58.3%</w:t>
      </w:r>
      <w:r>
        <w:rPr>
          <w:rFonts w:hint="eastAsia"/>
        </w:rPr>
        <w:t>），来自亚洲的作者有</w:t>
      </w:r>
      <w:r>
        <w:rPr>
          <w:rFonts w:hint="eastAsia"/>
        </w:rPr>
        <w:t>51</w:t>
      </w:r>
      <w:r>
        <w:rPr>
          <w:rFonts w:hint="eastAsia"/>
        </w:rPr>
        <w:t>名（约</w:t>
      </w:r>
      <w:r>
        <w:rPr>
          <w:rFonts w:hint="eastAsia"/>
        </w:rPr>
        <w:t>23.6%</w:t>
      </w:r>
      <w:r>
        <w:rPr>
          <w:rFonts w:hint="eastAsia"/>
        </w:rPr>
        <w:t>）。</w:t>
      </w:r>
    </w:p>
  </w:footnote>
  <w:footnote w:id="13">
    <w:p w:rsidR="000140EB" w:rsidRDefault="000140EB" w:rsidP="000140EB">
      <w:pPr>
        <w:pStyle w:val="a5"/>
      </w:pPr>
      <w:r>
        <w:rPr>
          <w:rStyle w:val="a6"/>
        </w:rPr>
        <w:footnoteRef/>
      </w:r>
      <w:r>
        <w:t xml:space="preserve"> </w:t>
      </w:r>
      <w:r>
        <w:rPr>
          <w:rFonts w:hint="eastAsia"/>
        </w:rPr>
        <w:t>见</w:t>
      </w:r>
      <w:r>
        <w:t>Richard D. MacMin</w:t>
      </w:r>
      <w:r>
        <w:rPr>
          <w:rFonts w:hint="eastAsia"/>
        </w:rPr>
        <w:t>和</w:t>
      </w:r>
      <w:r>
        <w:t>Patrick L. Brockett</w:t>
      </w:r>
      <w:r>
        <w:rPr>
          <w:rFonts w:hint="eastAsia"/>
        </w:rPr>
        <w:t>为美国风险与保险协会（</w:t>
      </w:r>
      <w:r>
        <w:rPr>
          <w:rFonts w:hint="eastAsia"/>
        </w:rPr>
        <w:t>ARIA</w:t>
      </w:r>
      <w:r>
        <w:rPr>
          <w:rFonts w:hint="eastAsia"/>
        </w:rPr>
        <w:t>）</w:t>
      </w:r>
      <w:r>
        <w:rPr>
          <w:rFonts w:hint="eastAsia"/>
        </w:rPr>
        <w:t>2006</w:t>
      </w:r>
      <w:r>
        <w:rPr>
          <w:rFonts w:hint="eastAsia"/>
        </w:rPr>
        <w:t>年</w:t>
      </w:r>
      <w:r>
        <w:rPr>
          <w:rFonts w:hint="eastAsia"/>
        </w:rPr>
        <w:t>1</w:t>
      </w:r>
      <w:r>
        <w:rPr>
          <w:rFonts w:hint="eastAsia"/>
        </w:rPr>
        <w:t>月的年中理事会会议准备的《</w:t>
      </w:r>
      <w:r w:rsidRPr="00D661EC">
        <w:rPr>
          <w:i/>
        </w:rPr>
        <w:t>JRI</w:t>
      </w:r>
      <w:r w:rsidRPr="00496B40">
        <w:t xml:space="preserve"> Editors’ Report</w:t>
      </w:r>
      <w:r>
        <w:rPr>
          <w:rFonts w:hint="eastAsia"/>
        </w:rPr>
        <w:t>》第</w:t>
      </w:r>
      <w:r>
        <w:rPr>
          <w:rFonts w:hint="eastAsia"/>
        </w:rPr>
        <w:t>3</w:t>
      </w:r>
      <w:r>
        <w:rPr>
          <w:rFonts w:hint="eastAsia"/>
        </w:rPr>
        <w:t>页。</w:t>
      </w:r>
    </w:p>
  </w:footnote>
  <w:footnote w:id="14">
    <w:p w:rsidR="000140EB" w:rsidRDefault="000140EB" w:rsidP="000140EB">
      <w:pPr>
        <w:pStyle w:val="a5"/>
      </w:pPr>
      <w:r>
        <w:rPr>
          <w:rStyle w:val="a6"/>
        </w:rPr>
        <w:footnoteRef/>
      </w:r>
      <w:r>
        <w:rPr>
          <w:rFonts w:hint="eastAsia"/>
        </w:rPr>
        <w:t>主要根据文章的标题及摘要判断文章是否具有国际性内容。</w:t>
      </w:r>
    </w:p>
  </w:footnote>
  <w:footnote w:id="15">
    <w:p w:rsidR="000140EB" w:rsidRDefault="000140EB" w:rsidP="000140EB">
      <w:pPr>
        <w:pStyle w:val="a5"/>
      </w:pPr>
      <w:r>
        <w:rPr>
          <w:rStyle w:val="a6"/>
        </w:rPr>
        <w:footnoteRef/>
      </w:r>
      <w:r>
        <w:t xml:space="preserve"> </w:t>
      </w:r>
      <w:r>
        <w:rPr>
          <w:rFonts w:hint="eastAsia"/>
        </w:rPr>
        <w:t>本文主要根据作者的单位信息来判断他们的背景。当作者来自学校时，他们被认为具有学术界背景；当作者来自公司或机构时，他们被认为具有业界背景。</w:t>
      </w:r>
    </w:p>
  </w:footnote>
  <w:footnote w:id="16">
    <w:p w:rsidR="000140EB" w:rsidRPr="006C719C" w:rsidRDefault="000140EB" w:rsidP="000140EB">
      <w:pPr>
        <w:pStyle w:val="a5"/>
      </w:pPr>
      <w:r w:rsidRPr="006C719C">
        <w:rPr>
          <w:rStyle w:val="a6"/>
        </w:rPr>
        <w:footnoteRef/>
      </w:r>
      <w:r w:rsidRPr="006C719C">
        <w:t xml:space="preserve"> </w:t>
      </w:r>
      <w:r w:rsidRPr="006C719C">
        <w:rPr>
          <w:rFonts w:hint="eastAsia"/>
        </w:rPr>
        <w:t>直到最近，美国风险与保险协会（</w:t>
      </w:r>
      <w:r w:rsidRPr="006C719C">
        <w:rPr>
          <w:rFonts w:hint="eastAsia"/>
        </w:rPr>
        <w:t>ARIA</w:t>
      </w:r>
      <w:r w:rsidRPr="006C719C">
        <w:rPr>
          <w:rFonts w:hint="eastAsia"/>
        </w:rPr>
        <w:t>）的非学术界成员仍然不能竞选公职或担任协会重要职务。这也许使得他们认为自己在协会中是“二等公民”。</w:t>
      </w:r>
    </w:p>
  </w:footnote>
  <w:footnote w:id="17">
    <w:p w:rsidR="000140EB" w:rsidRPr="006C719C" w:rsidRDefault="000140EB" w:rsidP="000140EB">
      <w:pPr>
        <w:autoSpaceDE w:val="0"/>
        <w:autoSpaceDN w:val="0"/>
        <w:adjustRightInd w:val="0"/>
        <w:jc w:val="left"/>
        <w:rPr>
          <w:sz w:val="18"/>
          <w:szCs w:val="18"/>
        </w:rPr>
      </w:pPr>
      <w:r w:rsidRPr="006C719C">
        <w:rPr>
          <w:rStyle w:val="a6"/>
          <w:sz w:val="18"/>
          <w:szCs w:val="18"/>
        </w:rPr>
        <w:footnoteRef/>
      </w:r>
      <w:r w:rsidRPr="006C719C">
        <w:rPr>
          <w:sz w:val="18"/>
          <w:szCs w:val="18"/>
        </w:rPr>
        <w:t xml:space="preserve"> </w:t>
      </w:r>
      <w:r w:rsidRPr="006C719C">
        <w:rPr>
          <w:rFonts w:hint="eastAsia"/>
          <w:sz w:val="18"/>
          <w:szCs w:val="18"/>
        </w:rPr>
        <w:t>这类杂志有</w:t>
      </w:r>
      <w:r w:rsidRPr="006C719C">
        <w:rPr>
          <w:rFonts w:hint="eastAsia"/>
          <w:sz w:val="18"/>
          <w:szCs w:val="18"/>
        </w:rPr>
        <w:t>1947</w:t>
      </w:r>
      <w:r w:rsidRPr="006C719C">
        <w:rPr>
          <w:rFonts w:hint="eastAsia"/>
          <w:sz w:val="18"/>
          <w:szCs w:val="18"/>
        </w:rPr>
        <w:t>年创刊的《</w:t>
      </w:r>
      <w:r w:rsidRPr="00252E2F">
        <w:rPr>
          <w:i/>
          <w:sz w:val="18"/>
          <w:szCs w:val="18"/>
        </w:rPr>
        <w:t>Employee Benefit Plan Review</w:t>
      </w:r>
      <w:r w:rsidRPr="006C719C">
        <w:rPr>
          <w:rFonts w:hint="eastAsia"/>
          <w:sz w:val="18"/>
          <w:szCs w:val="18"/>
        </w:rPr>
        <w:t>》、</w:t>
      </w:r>
      <w:r w:rsidRPr="006C719C">
        <w:rPr>
          <w:rFonts w:hint="eastAsia"/>
          <w:sz w:val="18"/>
          <w:szCs w:val="18"/>
        </w:rPr>
        <w:t>1964</w:t>
      </w:r>
      <w:r w:rsidRPr="006C719C">
        <w:rPr>
          <w:rFonts w:hint="eastAsia"/>
          <w:sz w:val="18"/>
          <w:szCs w:val="18"/>
        </w:rPr>
        <w:t>年创刊的《</w:t>
      </w:r>
      <w:r w:rsidRPr="00252E2F">
        <w:rPr>
          <w:i/>
          <w:sz w:val="18"/>
          <w:szCs w:val="18"/>
        </w:rPr>
        <w:t>Benefits and</w:t>
      </w:r>
      <w:r w:rsidRPr="00252E2F">
        <w:rPr>
          <w:rFonts w:hint="eastAsia"/>
          <w:i/>
          <w:sz w:val="18"/>
          <w:szCs w:val="18"/>
        </w:rPr>
        <w:t xml:space="preserve"> </w:t>
      </w:r>
      <w:r w:rsidRPr="00252E2F">
        <w:rPr>
          <w:i/>
          <w:sz w:val="18"/>
          <w:szCs w:val="18"/>
        </w:rPr>
        <w:t>Compensation Digest</w:t>
      </w:r>
      <w:r w:rsidRPr="006C719C">
        <w:rPr>
          <w:rFonts w:hint="eastAsia"/>
          <w:sz w:val="18"/>
          <w:szCs w:val="18"/>
        </w:rPr>
        <w:t>》、</w:t>
      </w:r>
      <w:r w:rsidRPr="006C719C">
        <w:rPr>
          <w:rFonts w:hint="eastAsia"/>
          <w:sz w:val="18"/>
          <w:szCs w:val="18"/>
        </w:rPr>
        <w:t>1969</w:t>
      </w:r>
      <w:r w:rsidRPr="006C719C">
        <w:rPr>
          <w:rFonts w:hint="eastAsia"/>
          <w:sz w:val="18"/>
          <w:szCs w:val="18"/>
        </w:rPr>
        <w:t>年创刊的《</w:t>
      </w:r>
      <w:r w:rsidRPr="00252E2F">
        <w:rPr>
          <w:i/>
          <w:sz w:val="18"/>
          <w:szCs w:val="18"/>
        </w:rPr>
        <w:t>Compensation and Benefits Review</w:t>
      </w:r>
      <w:r w:rsidRPr="006C719C">
        <w:rPr>
          <w:rFonts w:hint="eastAsia"/>
          <w:sz w:val="18"/>
          <w:szCs w:val="18"/>
        </w:rPr>
        <w:t>》、</w:t>
      </w:r>
      <w:r w:rsidRPr="006C719C">
        <w:rPr>
          <w:rFonts w:hint="eastAsia"/>
          <w:sz w:val="18"/>
          <w:szCs w:val="18"/>
        </w:rPr>
        <w:t>1948</w:t>
      </w:r>
      <w:r w:rsidRPr="006C719C">
        <w:rPr>
          <w:rFonts w:hint="eastAsia"/>
          <w:sz w:val="18"/>
          <w:szCs w:val="18"/>
        </w:rPr>
        <w:t>年创刊的《</w:t>
      </w:r>
      <w:r w:rsidRPr="00252E2F">
        <w:rPr>
          <w:i/>
          <w:sz w:val="18"/>
          <w:szCs w:val="18"/>
        </w:rPr>
        <w:t>CPCU</w:t>
      </w:r>
      <w:r w:rsidRPr="00252E2F">
        <w:rPr>
          <w:rFonts w:hint="eastAsia"/>
          <w:i/>
          <w:sz w:val="18"/>
          <w:szCs w:val="18"/>
        </w:rPr>
        <w:t xml:space="preserve"> </w:t>
      </w:r>
      <w:r w:rsidRPr="00252E2F">
        <w:rPr>
          <w:i/>
          <w:sz w:val="18"/>
          <w:szCs w:val="18"/>
        </w:rPr>
        <w:t>Journal</w:t>
      </w:r>
      <w:r w:rsidRPr="006C719C">
        <w:rPr>
          <w:rFonts w:hint="eastAsia"/>
          <w:sz w:val="18"/>
          <w:szCs w:val="18"/>
        </w:rPr>
        <w:t>》、</w:t>
      </w:r>
      <w:r w:rsidRPr="006C719C">
        <w:rPr>
          <w:rFonts w:hint="eastAsia"/>
          <w:sz w:val="18"/>
          <w:szCs w:val="18"/>
        </w:rPr>
        <w:t>1951</w:t>
      </w:r>
      <w:r w:rsidRPr="006C719C">
        <w:rPr>
          <w:rFonts w:hint="eastAsia"/>
          <w:sz w:val="18"/>
          <w:szCs w:val="18"/>
        </w:rPr>
        <w:t>年创刊的《</w:t>
      </w:r>
      <w:r w:rsidRPr="00252E2F">
        <w:rPr>
          <w:i/>
          <w:sz w:val="18"/>
          <w:szCs w:val="18"/>
        </w:rPr>
        <w:t>Insurance Brokers Monthly and Insurance Adviser</w:t>
      </w:r>
      <w:r w:rsidRPr="006C719C">
        <w:rPr>
          <w:rFonts w:hint="eastAsia"/>
          <w:sz w:val="18"/>
          <w:szCs w:val="18"/>
        </w:rPr>
        <w:t>》、</w:t>
      </w:r>
      <w:r w:rsidRPr="006C719C">
        <w:rPr>
          <w:rFonts w:hint="eastAsia"/>
          <w:sz w:val="18"/>
          <w:szCs w:val="18"/>
        </w:rPr>
        <w:t>1940</w:t>
      </w:r>
      <w:r w:rsidRPr="006C719C">
        <w:rPr>
          <w:rFonts w:hint="eastAsia"/>
          <w:sz w:val="18"/>
          <w:szCs w:val="18"/>
        </w:rPr>
        <w:t>年</w:t>
      </w:r>
      <w:r>
        <w:rPr>
          <w:rFonts w:hint="eastAsia"/>
          <w:sz w:val="18"/>
          <w:szCs w:val="18"/>
        </w:rPr>
        <w:t>创刊的《</w:t>
      </w:r>
      <w:r w:rsidRPr="00252E2F">
        <w:rPr>
          <w:i/>
          <w:sz w:val="18"/>
          <w:szCs w:val="18"/>
        </w:rPr>
        <w:t>Insurance Review</w:t>
      </w:r>
      <w:r>
        <w:rPr>
          <w:rFonts w:hint="eastAsia"/>
          <w:sz w:val="18"/>
          <w:szCs w:val="18"/>
        </w:rPr>
        <w:t>》、</w:t>
      </w:r>
      <w:r>
        <w:rPr>
          <w:rFonts w:hint="eastAsia"/>
          <w:sz w:val="18"/>
          <w:szCs w:val="18"/>
        </w:rPr>
        <w:t>1948</w:t>
      </w:r>
      <w:r>
        <w:rPr>
          <w:rFonts w:hint="eastAsia"/>
          <w:sz w:val="18"/>
          <w:szCs w:val="18"/>
        </w:rPr>
        <w:t>年创刊的《</w:t>
      </w:r>
      <w:r w:rsidRPr="00252E2F">
        <w:rPr>
          <w:i/>
          <w:sz w:val="18"/>
          <w:szCs w:val="18"/>
        </w:rPr>
        <w:t>International Insurance Monitor</w:t>
      </w:r>
      <w:r>
        <w:rPr>
          <w:rFonts w:hint="eastAsia"/>
          <w:sz w:val="18"/>
          <w:szCs w:val="18"/>
        </w:rPr>
        <w:t>》以及由风险与保险管理协会（</w:t>
      </w:r>
      <w:r>
        <w:rPr>
          <w:rFonts w:hint="eastAsia"/>
          <w:sz w:val="18"/>
          <w:szCs w:val="18"/>
        </w:rPr>
        <w:t>T</w:t>
      </w:r>
      <w:r w:rsidRPr="006C719C">
        <w:rPr>
          <w:sz w:val="18"/>
          <w:szCs w:val="18"/>
        </w:rPr>
        <w:t>he Risk &amp; Insurance Management Society</w:t>
      </w:r>
      <w:r>
        <w:rPr>
          <w:rFonts w:hint="eastAsia"/>
          <w:sz w:val="18"/>
          <w:szCs w:val="18"/>
        </w:rPr>
        <w:t>）于</w:t>
      </w:r>
      <w:r>
        <w:rPr>
          <w:rFonts w:hint="eastAsia"/>
          <w:sz w:val="18"/>
          <w:szCs w:val="18"/>
        </w:rPr>
        <w:t>1954</w:t>
      </w:r>
      <w:r>
        <w:rPr>
          <w:rFonts w:hint="eastAsia"/>
          <w:sz w:val="18"/>
          <w:szCs w:val="18"/>
        </w:rPr>
        <w:t>年创刊的《</w:t>
      </w:r>
      <w:r w:rsidRPr="00252E2F">
        <w:rPr>
          <w:i/>
          <w:sz w:val="18"/>
          <w:szCs w:val="18"/>
        </w:rPr>
        <w:t>Risk</w:t>
      </w:r>
      <w:r w:rsidRPr="00252E2F">
        <w:rPr>
          <w:rFonts w:hint="eastAsia"/>
          <w:i/>
          <w:sz w:val="18"/>
          <w:szCs w:val="18"/>
        </w:rPr>
        <w:t xml:space="preserve"> </w:t>
      </w:r>
      <w:r w:rsidRPr="00252E2F">
        <w:rPr>
          <w:i/>
          <w:sz w:val="18"/>
          <w:szCs w:val="18"/>
        </w:rPr>
        <w:t>Management</w:t>
      </w:r>
      <w:r>
        <w:rPr>
          <w:rFonts w:hint="eastAsia"/>
          <w:sz w:val="18"/>
          <w:szCs w:val="18"/>
        </w:rPr>
        <w:t>》。</w:t>
      </w:r>
    </w:p>
  </w:footnote>
  <w:footnote w:id="18">
    <w:p w:rsidR="000140EB" w:rsidRPr="0054421A" w:rsidRDefault="000140EB" w:rsidP="000140EB">
      <w:pPr>
        <w:pStyle w:val="a5"/>
        <w:rPr>
          <w:rFonts w:hint="eastAsia"/>
        </w:rPr>
      </w:pPr>
      <w:r>
        <w:rPr>
          <w:rStyle w:val="a6"/>
        </w:rPr>
        <w:footnoteRef/>
      </w:r>
      <w:r>
        <w:t xml:space="preserve"> </w:t>
      </w:r>
      <w:r>
        <w:rPr>
          <w:rFonts w:hint="eastAsia"/>
        </w:rPr>
        <w:t>本文根据文章摘要、前言以及结论判断文章的专题内容，每篇文章仅属于一个专题。当一篇文章涉及多个专题时，根据其最核心的研究问题进行判断。</w:t>
      </w:r>
    </w:p>
  </w:footnote>
  <w:footnote w:id="19">
    <w:p w:rsidR="000140EB" w:rsidRDefault="000140EB" w:rsidP="000140EB">
      <w:pPr>
        <w:pStyle w:val="a5"/>
      </w:pPr>
      <w:r>
        <w:rPr>
          <w:rStyle w:val="a6"/>
        </w:rPr>
        <w:footnoteRef/>
      </w:r>
      <w:r>
        <w:t xml:space="preserve"> </w:t>
      </w:r>
      <w:r>
        <w:rPr>
          <w:rFonts w:hint="eastAsia"/>
        </w:rPr>
        <w:t>根据文章数对专题进行排序得到的结论与根据文章页数排序得到的结论基本相同，只有保险监管专题的排名略有上升（越过了人寿险专题）。</w:t>
      </w:r>
    </w:p>
  </w:footnote>
  <w:footnote w:id="20">
    <w:p w:rsidR="000140EB" w:rsidRDefault="000140EB" w:rsidP="000140EB">
      <w:pPr>
        <w:pStyle w:val="a5"/>
      </w:pPr>
      <w:r>
        <w:rPr>
          <w:rStyle w:val="a6"/>
        </w:rPr>
        <w:footnoteRef/>
      </w:r>
      <w:r>
        <w:t xml:space="preserve"> </w:t>
      </w:r>
      <w:r>
        <w:rPr>
          <w:rFonts w:hint="eastAsia"/>
        </w:rPr>
        <w:t>由于亚洲作者发表的文章数过少，不足以支持上述分析，因而省略。</w:t>
      </w:r>
      <w:r>
        <w:rPr>
          <w:rFonts w:hint="eastAsia"/>
        </w:rPr>
        <w:t>80</w:t>
      </w:r>
      <w:r>
        <w:rPr>
          <w:rFonts w:hint="eastAsia"/>
        </w:rPr>
        <w:t>年代，亚洲作者在</w:t>
      </w:r>
      <w:r w:rsidRPr="007F7B30">
        <w:rPr>
          <w:rFonts w:hint="eastAsia"/>
          <w:i/>
        </w:rPr>
        <w:t>JRI</w:t>
      </w:r>
      <w:r>
        <w:rPr>
          <w:rFonts w:hint="eastAsia"/>
        </w:rPr>
        <w:t>上仅发表了</w:t>
      </w:r>
      <w:r>
        <w:rPr>
          <w:rFonts w:hint="eastAsia"/>
        </w:rPr>
        <w:t>3</w:t>
      </w:r>
      <w:r>
        <w:rPr>
          <w:rFonts w:hint="eastAsia"/>
        </w:rPr>
        <w:t>篇文章，两篇是关于保险经济学的，第三篇是关于再保险的。</w:t>
      </w:r>
      <w:r>
        <w:rPr>
          <w:rFonts w:hint="eastAsia"/>
        </w:rPr>
        <w:t>90</w:t>
      </w:r>
      <w:r>
        <w:rPr>
          <w:rFonts w:hint="eastAsia"/>
        </w:rPr>
        <w:t>年代，财产与责任保险和精算学占据主导地位，分别占文章总数的</w:t>
      </w:r>
      <w:r>
        <w:rPr>
          <w:rFonts w:hint="eastAsia"/>
        </w:rPr>
        <w:t>32%</w:t>
      </w:r>
      <w:r>
        <w:rPr>
          <w:rFonts w:hint="eastAsia"/>
        </w:rPr>
        <w:t>和</w:t>
      </w:r>
      <w:r>
        <w:rPr>
          <w:rFonts w:hint="eastAsia"/>
        </w:rPr>
        <w:t>21%</w:t>
      </w:r>
      <w:r>
        <w:rPr>
          <w:rFonts w:hint="eastAsia"/>
        </w:rPr>
        <w:t>。</w:t>
      </w:r>
      <w:r>
        <w:rPr>
          <w:rFonts w:hint="eastAsia"/>
        </w:rPr>
        <w:t>2000</w:t>
      </w:r>
      <w:r>
        <w:rPr>
          <w:rFonts w:hint="eastAsia"/>
        </w:rPr>
        <w:t>年至</w:t>
      </w:r>
      <w:r>
        <w:rPr>
          <w:rFonts w:hint="eastAsia"/>
        </w:rPr>
        <w:t>2006</w:t>
      </w:r>
      <w:r>
        <w:rPr>
          <w:rFonts w:hint="eastAsia"/>
        </w:rPr>
        <w:t>年，发表文章数最多的两个专题是财产与责任保险和保险经济学。</w:t>
      </w:r>
    </w:p>
  </w:footnote>
  <w:footnote w:id="21">
    <w:p w:rsidR="000140EB" w:rsidRDefault="000140EB" w:rsidP="000140EB">
      <w:pPr>
        <w:pStyle w:val="a5"/>
      </w:pPr>
      <w:r>
        <w:rPr>
          <w:rStyle w:val="a6"/>
        </w:rPr>
        <w:footnoteRef/>
      </w:r>
      <w:r>
        <w:t xml:space="preserve"> </w:t>
      </w:r>
      <w:r>
        <w:rPr>
          <w:rFonts w:hint="eastAsia"/>
        </w:rPr>
        <w:t>本文主要根据文章的结构和方法论来判断它是理论类文章还是实证类文章。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7210"/>
    <w:multiLevelType w:val="hybridMultilevel"/>
    <w:tmpl w:val="65F4CB50"/>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6CB1A68"/>
    <w:multiLevelType w:val="multilevel"/>
    <w:tmpl w:val="118207D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1111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41D70B2C"/>
    <w:multiLevelType w:val="hybridMultilevel"/>
    <w:tmpl w:val="F22C1C98"/>
    <w:lvl w:ilvl="0" w:tplc="5E068ED2">
      <w:start w:val="1"/>
      <w:numFmt w:val="decimal"/>
      <w:lvlText w:val="%1."/>
      <w:lvlJc w:val="left"/>
      <w:pPr>
        <w:tabs>
          <w:tab w:val="num" w:pos="780"/>
        </w:tabs>
        <w:ind w:left="780" w:hanging="360"/>
      </w:pPr>
      <w:rPr>
        <w:rFonts w:hint="default"/>
        <w:lang w:eastAsia="zh-C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7C6158D7"/>
    <w:multiLevelType w:val="hybridMultilevel"/>
    <w:tmpl w:val="12CC828C"/>
    <w:lvl w:ilvl="0" w:tplc="9DF09DD4">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0EB"/>
    <w:rsid w:val="000140EB"/>
    <w:rsid w:val="007E73A0"/>
    <w:rsid w:val="00E27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EB"/>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0140EB"/>
    <w:pPr>
      <w:keepNext/>
      <w:keepLines/>
      <w:spacing w:before="120" w:after="120"/>
      <w:outlineLvl w:val="0"/>
    </w:pPr>
    <w:rPr>
      <w:rFonts w:ascii="楷体_GB2312" w:eastAsia="楷体_GB2312"/>
      <w:b/>
      <w:bCs/>
      <w:kern w:val="44"/>
      <w:sz w:val="28"/>
      <w:szCs w:val="28"/>
    </w:rPr>
  </w:style>
  <w:style w:type="paragraph" w:styleId="2">
    <w:name w:val="heading 2"/>
    <w:basedOn w:val="a"/>
    <w:next w:val="a"/>
    <w:link w:val="2Char"/>
    <w:qFormat/>
    <w:rsid w:val="000140EB"/>
    <w:pPr>
      <w:keepNext/>
      <w:keepLines/>
      <w:spacing w:before="260" w:after="260" w:line="416" w:lineRule="auto"/>
      <w:outlineLvl w:val="1"/>
    </w:pPr>
    <w:rPr>
      <w:rFonts w:ascii="Arial" w:eastAsia="黑体" w:hAnsi="Arial"/>
      <w:b/>
      <w:bCs/>
      <w:sz w:val="24"/>
      <w:szCs w:val="32"/>
    </w:rPr>
  </w:style>
  <w:style w:type="paragraph" w:styleId="3">
    <w:name w:val="heading 3"/>
    <w:basedOn w:val="a"/>
    <w:next w:val="a"/>
    <w:link w:val="3Char"/>
    <w:autoRedefine/>
    <w:qFormat/>
    <w:rsid w:val="000140EB"/>
    <w:pPr>
      <w:keepNext/>
      <w:keepLines/>
      <w:tabs>
        <w:tab w:val="left" w:pos="1080"/>
      </w:tabs>
      <w:spacing w:before="240" w:after="240"/>
      <w:jc w:val="left"/>
      <w:outlineLvl w:val="2"/>
    </w:pPr>
    <w:rPr>
      <w:rFonts w:ascii="楷体_GB2312" w:eastAsia="楷体_GB2312"/>
      <w:b/>
      <w:bCs/>
      <w:color w:val="000000"/>
      <w:szCs w:val="21"/>
    </w:rPr>
  </w:style>
  <w:style w:type="paragraph" w:styleId="4">
    <w:name w:val="heading 4"/>
    <w:basedOn w:val="a"/>
    <w:next w:val="a"/>
    <w:link w:val="4Char"/>
    <w:autoRedefine/>
    <w:qFormat/>
    <w:rsid w:val="000140EB"/>
    <w:pPr>
      <w:keepNext/>
      <w:keepLines/>
      <w:snapToGrid w:val="0"/>
      <w:spacing w:before="240" w:after="120" w:line="360" w:lineRule="auto"/>
      <w:ind w:left="851" w:hanging="851"/>
      <w:outlineLvl w:val="3"/>
    </w:pPr>
    <w:rPr>
      <w:color w:val="000000"/>
      <w:szCs w:val="21"/>
    </w:rPr>
  </w:style>
  <w:style w:type="paragraph" w:styleId="5">
    <w:name w:val="heading 5"/>
    <w:basedOn w:val="a"/>
    <w:next w:val="a"/>
    <w:link w:val="5Char"/>
    <w:qFormat/>
    <w:rsid w:val="000140EB"/>
    <w:pPr>
      <w:keepNext/>
      <w:jc w:val="center"/>
      <w:outlineLvl w:val="4"/>
    </w:pPr>
    <w:rPr>
      <w:rFonts w:eastAsia="楷体_GB2312"/>
      <w:b/>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0140EB"/>
    <w:rPr>
      <w:rFonts w:ascii="楷体_GB2312" w:eastAsia="楷体_GB2312" w:hAnsi="Times New Roman" w:cs="Times New Roman"/>
      <w:b/>
      <w:bCs/>
      <w:kern w:val="44"/>
      <w:sz w:val="28"/>
      <w:szCs w:val="28"/>
    </w:rPr>
  </w:style>
  <w:style w:type="character" w:customStyle="1" w:styleId="2Char">
    <w:name w:val="标题 2 Char"/>
    <w:basedOn w:val="a0"/>
    <w:link w:val="2"/>
    <w:rsid w:val="000140EB"/>
    <w:rPr>
      <w:rFonts w:ascii="Arial" w:eastAsia="黑体" w:hAnsi="Arial" w:cs="Times New Roman"/>
      <w:b/>
      <w:bCs/>
      <w:sz w:val="24"/>
      <w:szCs w:val="32"/>
    </w:rPr>
  </w:style>
  <w:style w:type="character" w:customStyle="1" w:styleId="3Char">
    <w:name w:val="标题 3 Char"/>
    <w:basedOn w:val="a0"/>
    <w:link w:val="3"/>
    <w:rsid w:val="000140EB"/>
    <w:rPr>
      <w:rFonts w:ascii="楷体_GB2312" w:eastAsia="楷体_GB2312" w:hAnsi="Times New Roman" w:cs="Times New Roman"/>
      <w:b/>
      <w:bCs/>
      <w:color w:val="000000"/>
      <w:szCs w:val="21"/>
    </w:rPr>
  </w:style>
  <w:style w:type="character" w:customStyle="1" w:styleId="4Char">
    <w:name w:val="标题 4 Char"/>
    <w:basedOn w:val="a0"/>
    <w:link w:val="4"/>
    <w:rsid w:val="000140EB"/>
    <w:rPr>
      <w:rFonts w:ascii="Times New Roman" w:eastAsia="宋体" w:hAnsi="Times New Roman" w:cs="Times New Roman"/>
      <w:color w:val="000000"/>
      <w:szCs w:val="21"/>
    </w:rPr>
  </w:style>
  <w:style w:type="character" w:customStyle="1" w:styleId="5Char">
    <w:name w:val="标题 5 Char"/>
    <w:basedOn w:val="a0"/>
    <w:link w:val="5"/>
    <w:rsid w:val="000140EB"/>
    <w:rPr>
      <w:rFonts w:ascii="Times New Roman" w:eastAsia="楷体_GB2312" w:hAnsi="Times New Roman" w:cs="Times New Roman"/>
      <w:b/>
      <w:sz w:val="24"/>
      <w:szCs w:val="21"/>
    </w:rPr>
  </w:style>
  <w:style w:type="paragraph" w:styleId="a3">
    <w:name w:val="header"/>
    <w:basedOn w:val="a"/>
    <w:link w:val="Char"/>
    <w:unhideWhenUsed/>
    <w:rsid w:val="00014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40EB"/>
    <w:rPr>
      <w:rFonts w:ascii="Times New Roman" w:eastAsia="宋体" w:hAnsi="Times New Roman" w:cs="Times New Roman"/>
      <w:sz w:val="18"/>
      <w:szCs w:val="18"/>
    </w:rPr>
  </w:style>
  <w:style w:type="paragraph" w:styleId="a4">
    <w:name w:val="footer"/>
    <w:basedOn w:val="a"/>
    <w:link w:val="Char0"/>
    <w:uiPriority w:val="99"/>
    <w:unhideWhenUsed/>
    <w:rsid w:val="000140EB"/>
    <w:pPr>
      <w:tabs>
        <w:tab w:val="center" w:pos="4153"/>
        <w:tab w:val="right" w:pos="8306"/>
      </w:tabs>
      <w:snapToGrid w:val="0"/>
      <w:jc w:val="left"/>
    </w:pPr>
    <w:rPr>
      <w:sz w:val="18"/>
      <w:szCs w:val="18"/>
    </w:rPr>
  </w:style>
  <w:style w:type="character" w:customStyle="1" w:styleId="Char0">
    <w:name w:val="页脚 Char"/>
    <w:basedOn w:val="a0"/>
    <w:link w:val="a4"/>
    <w:uiPriority w:val="99"/>
    <w:rsid w:val="000140EB"/>
    <w:rPr>
      <w:rFonts w:ascii="Times New Roman" w:eastAsia="宋体" w:hAnsi="Times New Roman" w:cs="Times New Roman"/>
      <w:sz w:val="18"/>
      <w:szCs w:val="18"/>
    </w:rPr>
  </w:style>
  <w:style w:type="paragraph" w:customStyle="1" w:styleId="411114">
    <w:name w:val="样式 标题 41.1.1.1.标题 4 + (西文) 宋体"/>
    <w:basedOn w:val="4"/>
    <w:next w:val="4"/>
    <w:autoRedefine/>
    <w:rsid w:val="000140EB"/>
    <w:pPr>
      <w:keepNext w:val="0"/>
      <w:keepLines w:val="0"/>
      <w:widowControl/>
      <w:numPr>
        <w:ilvl w:val="3"/>
        <w:numId w:val="1"/>
      </w:numPr>
      <w:tabs>
        <w:tab w:val="clear" w:pos="851"/>
        <w:tab w:val="num" w:pos="425"/>
      </w:tabs>
      <w:spacing w:beforeLines="100" w:afterLines="100" w:line="240" w:lineRule="auto"/>
      <w:ind w:left="425" w:hanging="425"/>
      <w:jc w:val="left"/>
    </w:pPr>
    <w:rPr>
      <w:rFonts w:ascii="宋体" w:eastAsia="Arial Unicode MS" w:hAnsi="宋体" w:cs="Arial Unicode MS"/>
      <w:kern w:val="0"/>
      <w:sz w:val="24"/>
      <w:szCs w:val="24"/>
    </w:rPr>
  </w:style>
  <w:style w:type="paragraph" w:customStyle="1" w:styleId="10">
    <w:name w:val="样式 标题 1 + 小五"/>
    <w:basedOn w:val="1"/>
    <w:autoRedefine/>
    <w:rsid w:val="000140EB"/>
    <w:rPr>
      <w:color w:val="000080"/>
      <w:sz w:val="30"/>
      <w:szCs w:val="18"/>
    </w:rPr>
  </w:style>
  <w:style w:type="paragraph" w:customStyle="1" w:styleId="2Char0">
    <w:name w:val="样式 标题 2Char + 小五"/>
    <w:basedOn w:val="2"/>
    <w:autoRedefine/>
    <w:rsid w:val="000140EB"/>
    <w:pPr>
      <w:spacing w:before="156" w:after="156" w:line="240" w:lineRule="auto"/>
    </w:pPr>
    <w:rPr>
      <w:rFonts w:ascii="Times New Roman" w:eastAsia="宋体" w:hAnsi="Times New Roman"/>
      <w:color w:val="000080"/>
      <w:szCs w:val="18"/>
    </w:rPr>
  </w:style>
  <w:style w:type="paragraph" w:customStyle="1" w:styleId="2Char1">
    <w:name w:val="样式 标题 2Char + 小五1"/>
    <w:basedOn w:val="2"/>
    <w:autoRedefine/>
    <w:rsid w:val="000140EB"/>
    <w:pPr>
      <w:spacing w:before="156" w:after="156" w:line="240" w:lineRule="auto"/>
    </w:pPr>
    <w:rPr>
      <w:rFonts w:ascii="Times New Roman" w:eastAsia="宋体" w:hAnsi="Times New Roman"/>
      <w:color w:val="000080"/>
      <w:szCs w:val="18"/>
    </w:rPr>
  </w:style>
  <w:style w:type="paragraph" w:customStyle="1" w:styleId="30">
    <w:name w:val="样式 标题 3 + 小五"/>
    <w:basedOn w:val="3"/>
    <w:autoRedefine/>
    <w:rsid w:val="000140EB"/>
    <w:pPr>
      <w:spacing w:before="156" w:after="156"/>
    </w:pPr>
    <w:rPr>
      <w:color w:val="000080"/>
      <w:szCs w:val="18"/>
    </w:rPr>
  </w:style>
  <w:style w:type="paragraph" w:customStyle="1" w:styleId="40">
    <w:name w:val="样式 标题 4 + 小五"/>
    <w:basedOn w:val="4"/>
    <w:autoRedefine/>
    <w:rsid w:val="000140EB"/>
    <w:pPr>
      <w:spacing w:before="156" w:after="156" w:line="240" w:lineRule="auto"/>
      <w:ind w:left="0" w:firstLine="0"/>
    </w:pPr>
    <w:rPr>
      <w:color w:val="000080"/>
      <w:szCs w:val="18"/>
    </w:rPr>
  </w:style>
  <w:style w:type="paragraph" w:customStyle="1" w:styleId="31">
    <w:name w:val="样式 标题 3 + (西文)小四 深灰蓝"/>
    <w:basedOn w:val="3"/>
    <w:autoRedefine/>
    <w:rsid w:val="000140EB"/>
    <w:pPr>
      <w:snapToGrid w:val="0"/>
    </w:pPr>
  </w:style>
  <w:style w:type="paragraph" w:customStyle="1" w:styleId="11">
    <w:name w:val="样式1"/>
    <w:basedOn w:val="3"/>
    <w:autoRedefine/>
    <w:rsid w:val="000140EB"/>
  </w:style>
  <w:style w:type="paragraph" w:customStyle="1" w:styleId="2TimesNewRoman">
    <w:name w:val="样式 标题 2 + Times New Roman"/>
    <w:basedOn w:val="2"/>
    <w:autoRedefine/>
    <w:rsid w:val="000140EB"/>
    <w:pPr>
      <w:jc w:val="left"/>
    </w:pPr>
    <w:rPr>
      <w:rFonts w:ascii="Times New Roman" w:hAnsi="Times New Roman"/>
    </w:rPr>
  </w:style>
  <w:style w:type="paragraph" w:customStyle="1" w:styleId="20">
    <w:name w:val="样式2"/>
    <w:basedOn w:val="4"/>
    <w:autoRedefine/>
    <w:rsid w:val="000140EB"/>
    <w:pPr>
      <w:ind w:left="0" w:firstLine="0"/>
      <w:jc w:val="left"/>
    </w:pPr>
  </w:style>
  <w:style w:type="paragraph" w:styleId="a5">
    <w:name w:val="footnote text"/>
    <w:basedOn w:val="a"/>
    <w:link w:val="Char1"/>
    <w:rsid w:val="000140EB"/>
    <w:pPr>
      <w:keepLines/>
      <w:snapToGrid w:val="0"/>
      <w:jc w:val="left"/>
    </w:pPr>
    <w:rPr>
      <w:sz w:val="18"/>
      <w:szCs w:val="18"/>
    </w:rPr>
  </w:style>
  <w:style w:type="character" w:customStyle="1" w:styleId="Char1">
    <w:name w:val="脚注文本 Char"/>
    <w:basedOn w:val="a0"/>
    <w:link w:val="a5"/>
    <w:rsid w:val="000140EB"/>
    <w:rPr>
      <w:rFonts w:ascii="Times New Roman" w:eastAsia="宋体" w:hAnsi="Times New Roman" w:cs="Times New Roman"/>
      <w:sz w:val="18"/>
      <w:szCs w:val="18"/>
    </w:rPr>
  </w:style>
  <w:style w:type="character" w:styleId="a6">
    <w:name w:val="footnote reference"/>
    <w:basedOn w:val="a0"/>
    <w:rsid w:val="000140EB"/>
    <w:rPr>
      <w:vertAlign w:val="superscript"/>
    </w:rPr>
  </w:style>
  <w:style w:type="paragraph" w:styleId="a7">
    <w:name w:val="Document Map"/>
    <w:basedOn w:val="a"/>
    <w:link w:val="Char2"/>
    <w:rsid w:val="000140EB"/>
    <w:pPr>
      <w:shd w:val="clear" w:color="auto" w:fill="000080"/>
    </w:pPr>
  </w:style>
  <w:style w:type="character" w:customStyle="1" w:styleId="Char2">
    <w:name w:val="文档结构图 Char"/>
    <w:basedOn w:val="a0"/>
    <w:link w:val="a7"/>
    <w:rsid w:val="000140EB"/>
    <w:rPr>
      <w:rFonts w:ascii="Times New Roman" w:eastAsia="宋体" w:hAnsi="Times New Roman" w:cs="Times New Roman"/>
      <w:szCs w:val="24"/>
      <w:shd w:val="clear" w:color="auto" w:fill="000080"/>
    </w:rPr>
  </w:style>
  <w:style w:type="character" w:styleId="a8">
    <w:name w:val="Strong"/>
    <w:basedOn w:val="a0"/>
    <w:qFormat/>
    <w:rsid w:val="000140EB"/>
    <w:rPr>
      <w:b/>
      <w:bCs/>
    </w:rPr>
  </w:style>
  <w:style w:type="paragraph" w:styleId="a9">
    <w:name w:val="caption"/>
    <w:basedOn w:val="a"/>
    <w:next w:val="a"/>
    <w:uiPriority w:val="35"/>
    <w:qFormat/>
    <w:rsid w:val="000140EB"/>
    <w:pPr>
      <w:spacing w:before="152" w:after="160"/>
    </w:pPr>
    <w:rPr>
      <w:rFonts w:ascii="Arial" w:eastAsia="黑体" w:hAnsi="Arial" w:cs="Arial"/>
      <w:sz w:val="20"/>
      <w:szCs w:val="20"/>
    </w:rPr>
  </w:style>
  <w:style w:type="paragraph" w:styleId="aa">
    <w:name w:val="Body Text"/>
    <w:basedOn w:val="a"/>
    <w:link w:val="Char3"/>
    <w:rsid w:val="000140EB"/>
    <w:pPr>
      <w:spacing w:line="360" w:lineRule="auto"/>
      <w:jc w:val="center"/>
    </w:pPr>
    <w:rPr>
      <w:rFonts w:eastAsia="楷体_GB2312"/>
      <w:b/>
      <w:sz w:val="32"/>
      <w:szCs w:val="21"/>
    </w:rPr>
  </w:style>
  <w:style w:type="character" w:customStyle="1" w:styleId="Char3">
    <w:name w:val="正文文本 Char"/>
    <w:basedOn w:val="a0"/>
    <w:link w:val="aa"/>
    <w:rsid w:val="000140EB"/>
    <w:rPr>
      <w:rFonts w:ascii="Times New Roman" w:eastAsia="楷体_GB2312" w:hAnsi="Times New Roman" w:cs="Times New Roman"/>
      <w:b/>
      <w:sz w:val="32"/>
      <w:szCs w:val="21"/>
    </w:rPr>
  </w:style>
  <w:style w:type="character" w:styleId="ab">
    <w:name w:val="annotation reference"/>
    <w:basedOn w:val="a0"/>
    <w:semiHidden/>
    <w:rsid w:val="000140EB"/>
    <w:rPr>
      <w:sz w:val="21"/>
      <w:szCs w:val="21"/>
    </w:rPr>
  </w:style>
  <w:style w:type="paragraph" w:styleId="ac">
    <w:name w:val="annotation text"/>
    <w:basedOn w:val="a"/>
    <w:link w:val="Char4"/>
    <w:semiHidden/>
    <w:rsid w:val="000140EB"/>
    <w:pPr>
      <w:jc w:val="left"/>
    </w:pPr>
  </w:style>
  <w:style w:type="character" w:customStyle="1" w:styleId="Char4">
    <w:name w:val="批注文字 Char"/>
    <w:basedOn w:val="a0"/>
    <w:link w:val="ac"/>
    <w:semiHidden/>
    <w:rsid w:val="000140EB"/>
    <w:rPr>
      <w:rFonts w:ascii="Times New Roman" w:eastAsia="宋体" w:hAnsi="Times New Roman" w:cs="Times New Roman"/>
      <w:szCs w:val="24"/>
    </w:rPr>
  </w:style>
  <w:style w:type="paragraph" w:styleId="ad">
    <w:name w:val="annotation subject"/>
    <w:basedOn w:val="ac"/>
    <w:next w:val="ac"/>
    <w:link w:val="Char5"/>
    <w:semiHidden/>
    <w:rsid w:val="000140EB"/>
    <w:rPr>
      <w:b/>
      <w:bCs/>
    </w:rPr>
  </w:style>
  <w:style w:type="character" w:customStyle="1" w:styleId="Char5">
    <w:name w:val="批注主题 Char"/>
    <w:basedOn w:val="Char4"/>
    <w:link w:val="ad"/>
    <w:semiHidden/>
    <w:rsid w:val="000140EB"/>
    <w:rPr>
      <w:b/>
      <w:bCs/>
    </w:rPr>
  </w:style>
  <w:style w:type="paragraph" w:styleId="ae">
    <w:name w:val="Balloon Text"/>
    <w:basedOn w:val="a"/>
    <w:link w:val="Char6"/>
    <w:semiHidden/>
    <w:rsid w:val="000140EB"/>
    <w:rPr>
      <w:sz w:val="18"/>
      <w:szCs w:val="18"/>
    </w:rPr>
  </w:style>
  <w:style w:type="character" w:customStyle="1" w:styleId="Char6">
    <w:name w:val="批注框文本 Char"/>
    <w:basedOn w:val="a0"/>
    <w:link w:val="ae"/>
    <w:semiHidden/>
    <w:rsid w:val="000140EB"/>
    <w:rPr>
      <w:rFonts w:ascii="Times New Roman" w:eastAsia="宋体" w:hAnsi="Times New Roman" w:cs="Times New Roman"/>
      <w:sz w:val="18"/>
      <w:szCs w:val="18"/>
    </w:rPr>
  </w:style>
  <w:style w:type="character" w:styleId="af">
    <w:name w:val="page number"/>
    <w:basedOn w:val="a0"/>
    <w:rsid w:val="000140EB"/>
  </w:style>
  <w:style w:type="paragraph" w:styleId="af0">
    <w:name w:val="List Paragraph"/>
    <w:basedOn w:val="a"/>
    <w:uiPriority w:val="34"/>
    <w:qFormat/>
    <w:rsid w:val="000140EB"/>
    <w:pPr>
      <w:ind w:firstLineChars="200" w:firstLine="420"/>
    </w:pPr>
    <w:rPr>
      <w:rFonts w:ascii="Calibri" w:hAnsi="Calibri"/>
      <w:szCs w:val="22"/>
    </w:rPr>
  </w:style>
  <w:style w:type="table" w:styleId="af1">
    <w:name w:val="Table Grid"/>
    <w:basedOn w:val="a1"/>
    <w:rsid w:val="000140EB"/>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Char0"/>
    <w:rsid w:val="000140EB"/>
    <w:pPr>
      <w:spacing w:line="360" w:lineRule="exact"/>
      <w:ind w:left="360" w:hangingChars="200" w:hanging="360"/>
    </w:pPr>
    <w:rPr>
      <w:rFonts w:ascii="宋体" w:hAnsi="宋体"/>
      <w:sz w:val="18"/>
    </w:rPr>
  </w:style>
  <w:style w:type="character" w:customStyle="1" w:styleId="3Char0">
    <w:name w:val="正文文本缩进 3 Char"/>
    <w:basedOn w:val="a0"/>
    <w:link w:val="32"/>
    <w:rsid w:val="000140EB"/>
    <w:rPr>
      <w:rFonts w:ascii="宋体" w:eastAsia="宋体" w:hAnsi="宋体" w:cs="Times New Roman"/>
      <w:sz w:val="18"/>
      <w:szCs w:val="24"/>
    </w:rPr>
  </w:style>
  <w:style w:type="paragraph" w:styleId="af2">
    <w:name w:val="Date"/>
    <w:basedOn w:val="a"/>
    <w:next w:val="a"/>
    <w:link w:val="Char7"/>
    <w:rsid w:val="000140EB"/>
    <w:pPr>
      <w:ind w:leftChars="2500" w:left="100"/>
    </w:pPr>
  </w:style>
  <w:style w:type="character" w:customStyle="1" w:styleId="Char7">
    <w:name w:val="日期 Char"/>
    <w:basedOn w:val="a0"/>
    <w:link w:val="af2"/>
    <w:rsid w:val="000140EB"/>
    <w:rPr>
      <w:rFonts w:ascii="Times New Roman" w:eastAsia="宋体" w:hAnsi="Times New Roman" w:cs="Times New Roman"/>
      <w:szCs w:val="24"/>
    </w:rPr>
  </w:style>
  <w:style w:type="paragraph" w:styleId="af3">
    <w:name w:val="Normal (Web)"/>
    <w:basedOn w:val="a"/>
    <w:rsid w:val="000140EB"/>
    <w:pPr>
      <w:widowControl/>
      <w:spacing w:before="100" w:beforeAutospacing="1" w:after="100" w:afterAutospacing="1"/>
      <w:jc w:val="left"/>
    </w:pPr>
    <w:rPr>
      <w:rFonts w:ascii="宋体" w:hAnsi="宋体"/>
      <w:kern w:val="0"/>
      <w:sz w:val="24"/>
    </w:rPr>
  </w:style>
  <w:style w:type="paragraph" w:customStyle="1" w:styleId="Default">
    <w:name w:val="Default"/>
    <w:rsid w:val="000140EB"/>
    <w:pPr>
      <w:widowControl w:val="0"/>
      <w:autoSpaceDE w:val="0"/>
      <w:autoSpaceDN w:val="0"/>
      <w:adjustRightInd w:val="0"/>
    </w:pPr>
    <w:rPr>
      <w:rFonts w:ascii="宋体" w:eastAsia="宋体" w:hAnsi="Times New Roman" w:cs="宋体"/>
      <w:color w:val="000000"/>
      <w:kern w:val="0"/>
      <w:sz w:val="24"/>
      <w:szCs w:val="24"/>
    </w:rPr>
  </w:style>
  <w:style w:type="character" w:styleId="af4">
    <w:name w:val="Hyperlink"/>
    <w:basedOn w:val="a0"/>
    <w:rsid w:val="000140EB"/>
    <w:rPr>
      <w:strike w:val="0"/>
      <w:dstrike w:val="0"/>
      <w:color w:val="0000FF"/>
      <w:u w:val="none"/>
      <w:effect w:val="none"/>
    </w:rPr>
  </w:style>
  <w:style w:type="paragraph" w:customStyle="1" w:styleId="af5">
    <w:name w:val="模范"/>
    <w:basedOn w:val="a"/>
    <w:rsid w:val="000140EB"/>
    <w:pPr>
      <w:spacing w:line="360" w:lineRule="exact"/>
      <w:ind w:firstLine="420"/>
    </w:pPr>
    <w:rPr>
      <w:snapToGrid w:val="0"/>
      <w:spacing w:val="8"/>
      <w:kern w:val="0"/>
      <w:szCs w:val="20"/>
    </w:rPr>
  </w:style>
  <w:style w:type="table" w:styleId="af6">
    <w:name w:val="Table Elegant"/>
    <w:basedOn w:val="a1"/>
    <w:rsid w:val="000140EB"/>
    <w:pPr>
      <w:widowControl w:val="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Body Text Indent"/>
    <w:basedOn w:val="a"/>
    <w:link w:val="Char8"/>
    <w:uiPriority w:val="99"/>
    <w:semiHidden/>
    <w:unhideWhenUsed/>
    <w:rsid w:val="000140EB"/>
    <w:pPr>
      <w:spacing w:after="120"/>
      <w:ind w:leftChars="200" w:left="420"/>
    </w:pPr>
  </w:style>
  <w:style w:type="character" w:customStyle="1" w:styleId="Char8">
    <w:name w:val="正文文本缩进 Char"/>
    <w:basedOn w:val="a0"/>
    <w:link w:val="af7"/>
    <w:uiPriority w:val="99"/>
    <w:semiHidden/>
    <w:rsid w:val="000140EB"/>
    <w:rPr>
      <w:rFonts w:ascii="Times New Roman" w:eastAsia="宋体" w:hAnsi="Times New Roman" w:cs="Times New Roman"/>
      <w:szCs w:val="24"/>
    </w:rPr>
  </w:style>
  <w:style w:type="paragraph" w:customStyle="1" w:styleId="af8">
    <w:name w:val="文章标题"/>
    <w:basedOn w:val="a"/>
    <w:qFormat/>
    <w:rsid w:val="000140EB"/>
    <w:pPr>
      <w:jc w:val="center"/>
    </w:pPr>
    <w:rPr>
      <w:rFonts w:ascii="黑体" w:eastAsia="黑体"/>
      <w:sz w:val="32"/>
      <w:szCs w:val="32"/>
    </w:rPr>
  </w:style>
  <w:style w:type="paragraph" w:customStyle="1" w:styleId="af9">
    <w:name w:val="作者"/>
    <w:basedOn w:val="a"/>
    <w:qFormat/>
    <w:rsid w:val="000140EB"/>
    <w:pPr>
      <w:jc w:val="center"/>
    </w:pPr>
    <w:rPr>
      <w:sz w:val="24"/>
    </w:rPr>
  </w:style>
  <w:style w:type="paragraph" w:customStyle="1" w:styleId="afa">
    <w:name w:val="表标题"/>
    <w:basedOn w:val="a"/>
    <w:qFormat/>
    <w:rsid w:val="000140EB"/>
    <w:pPr>
      <w:jc w:val="center"/>
    </w:pPr>
    <w:rPr>
      <w:b/>
      <w:szCs w:val="21"/>
    </w:rPr>
  </w:style>
  <w:style w:type="paragraph" w:customStyle="1" w:styleId="afb">
    <w:name w:val="参考文献"/>
    <w:basedOn w:val="a"/>
    <w:qFormat/>
    <w:rsid w:val="000140EB"/>
    <w:rPr>
      <w:b/>
      <w:sz w:val="28"/>
      <w:szCs w:val="28"/>
    </w:rPr>
  </w:style>
  <w:style w:type="paragraph" w:customStyle="1" w:styleId="afc">
    <w:name w:val="英文标题"/>
    <w:basedOn w:val="aa"/>
    <w:qFormat/>
    <w:rsid w:val="000140EB"/>
    <w:pPr>
      <w:spacing w:line="400" w:lineRule="exact"/>
    </w:pPr>
  </w:style>
  <w:style w:type="paragraph" w:styleId="afd">
    <w:name w:val="Title"/>
    <w:basedOn w:val="a"/>
    <w:next w:val="a"/>
    <w:link w:val="Char9"/>
    <w:uiPriority w:val="10"/>
    <w:qFormat/>
    <w:rsid w:val="000140EB"/>
    <w:pPr>
      <w:spacing w:before="240" w:after="60"/>
      <w:jc w:val="center"/>
      <w:outlineLvl w:val="0"/>
    </w:pPr>
    <w:rPr>
      <w:rFonts w:ascii="Cambria" w:hAnsi="Cambria"/>
      <w:b/>
      <w:bCs/>
      <w:sz w:val="32"/>
      <w:szCs w:val="32"/>
    </w:rPr>
  </w:style>
  <w:style w:type="character" w:customStyle="1" w:styleId="Char9">
    <w:name w:val="标题 Char"/>
    <w:basedOn w:val="a0"/>
    <w:link w:val="afd"/>
    <w:uiPriority w:val="10"/>
    <w:rsid w:val="000140EB"/>
    <w:rPr>
      <w:rFonts w:ascii="Cambria" w:eastAsia="宋体" w:hAnsi="Cambria" w:cs="Times New Roman"/>
      <w:b/>
      <w:bCs/>
      <w:sz w:val="32"/>
      <w:szCs w:val="32"/>
    </w:rPr>
  </w:style>
  <w:style w:type="paragraph" w:customStyle="1" w:styleId="afe">
    <w:name w:val="报告正文"/>
    <w:autoRedefine/>
    <w:rsid w:val="000140EB"/>
    <w:pPr>
      <w:widowControl w:val="0"/>
      <w:spacing w:before="156" w:afterLines="50"/>
      <w:ind w:firstLine="420"/>
    </w:pPr>
    <w:rPr>
      <w:rFonts w:ascii="Times New Roman" w:eastAsia="宋体" w:hAnsi="Times New Roman" w:cs="Times New Roman"/>
      <w:kern w:val="0"/>
      <w:szCs w:val="24"/>
    </w:rPr>
  </w:style>
  <w:style w:type="paragraph" w:customStyle="1" w:styleId="aff">
    <w:name w:val="图"/>
    <w:next w:val="a"/>
    <w:autoRedefine/>
    <w:rsid w:val="000140EB"/>
    <w:pPr>
      <w:keepNext/>
      <w:adjustRightInd w:val="0"/>
      <w:snapToGrid w:val="0"/>
      <w:jc w:val="center"/>
    </w:pPr>
    <w:rPr>
      <w:rFonts w:ascii="Times New Roman" w:eastAsia="宋体" w:hAnsi="Times New Roman" w:cs="Times New Roman"/>
      <w:noProof/>
      <w:kern w:val="0"/>
      <w:sz w:val="20"/>
      <w:szCs w:val="20"/>
    </w:rPr>
  </w:style>
  <w:style w:type="paragraph" w:customStyle="1" w:styleId="aff0">
    <w:name w:val="资料及数据来源"/>
    <w:basedOn w:val="aff1"/>
    <w:qFormat/>
    <w:rsid w:val="000140EB"/>
  </w:style>
  <w:style w:type="paragraph" w:customStyle="1" w:styleId="aff1">
    <w:name w:val="资料来源"/>
    <w:next w:val="a"/>
    <w:autoRedefine/>
    <w:rsid w:val="000140EB"/>
    <w:pPr>
      <w:adjustRightInd w:val="0"/>
      <w:snapToGrid w:val="0"/>
      <w:spacing w:before="60" w:afterLines="100"/>
    </w:pPr>
    <w:rPr>
      <w:rFonts w:ascii="华文楷体" w:eastAsia="华文楷体" w:hAnsi="华文楷体" w:cs="Times New Roman"/>
      <w:kern w:val="0"/>
      <w:sz w:val="18"/>
      <w:szCs w:val="21"/>
    </w:rPr>
  </w:style>
  <w:style w:type="paragraph" w:customStyle="1" w:styleId="ListParagraph">
    <w:name w:val="List Paragraph"/>
    <w:basedOn w:val="a"/>
    <w:uiPriority w:val="34"/>
    <w:qFormat/>
    <w:rsid w:val="000140EB"/>
    <w:pPr>
      <w:ind w:firstLineChars="200" w:firstLine="420"/>
    </w:pPr>
    <w:rPr>
      <w:rFonts w:ascii="Calibri" w:hAnsi="Calibri"/>
      <w:szCs w:val="22"/>
    </w:rPr>
  </w:style>
  <w:style w:type="paragraph" w:styleId="aff2">
    <w:name w:val="endnote text"/>
    <w:basedOn w:val="a"/>
    <w:link w:val="Chara"/>
    <w:uiPriority w:val="99"/>
    <w:semiHidden/>
    <w:unhideWhenUsed/>
    <w:rsid w:val="000140EB"/>
    <w:pPr>
      <w:snapToGrid w:val="0"/>
      <w:jc w:val="left"/>
    </w:pPr>
    <w:rPr>
      <w:rFonts w:ascii="Calibri" w:hAnsi="Calibri"/>
      <w:szCs w:val="22"/>
    </w:rPr>
  </w:style>
  <w:style w:type="character" w:customStyle="1" w:styleId="Chara">
    <w:name w:val="尾注文本 Char"/>
    <w:basedOn w:val="a0"/>
    <w:link w:val="aff2"/>
    <w:uiPriority w:val="99"/>
    <w:semiHidden/>
    <w:rsid w:val="000140EB"/>
    <w:rPr>
      <w:rFonts w:ascii="Calibri" w:eastAsia="宋体" w:hAnsi="Calibri" w:cs="Times New Roman"/>
    </w:rPr>
  </w:style>
  <w:style w:type="character" w:styleId="aff3">
    <w:name w:val="endnote reference"/>
    <w:basedOn w:val="a0"/>
    <w:uiPriority w:val="99"/>
    <w:semiHidden/>
    <w:unhideWhenUsed/>
    <w:rsid w:val="000140EB"/>
    <w:rPr>
      <w:vertAlign w:val="superscript"/>
    </w:rPr>
  </w:style>
  <w:style w:type="character" w:customStyle="1" w:styleId="datatitle1">
    <w:name w:val="datatitle1"/>
    <w:basedOn w:val="a0"/>
    <w:rsid w:val="000140EB"/>
    <w:rPr>
      <w:b/>
      <w:bCs/>
      <w:color w:val="10619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1710</Words>
  <Characters>9749</Characters>
  <Application>Microsoft Office Word</Application>
  <DocSecurity>0</DocSecurity>
  <Lines>81</Lines>
  <Paragraphs>22</Paragraphs>
  <ScaleCrop>false</ScaleCrop>
  <Company>微软中国</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2011-12-01T07:26:00Z</dcterms:created>
  <dcterms:modified xsi:type="dcterms:W3CDTF">2011-12-01T07:26:00Z</dcterms:modified>
</cp:coreProperties>
</file>